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61D" w14:textId="3CE9C3BC" w:rsidR="00434AC7" w:rsidRPr="003C32C9" w:rsidRDefault="002826B8" w:rsidP="00E47C42">
      <w:pPr>
        <w:spacing w:before="120" w:after="120"/>
        <w:jc w:val="center"/>
        <w:rPr>
          <w:b/>
        </w:rPr>
      </w:pPr>
      <w:r w:rsidRPr="003C32C9">
        <w:rPr>
          <w:b/>
        </w:rPr>
        <w:t xml:space="preserve">ADANA </w:t>
      </w:r>
      <w:r w:rsidR="00434AC7" w:rsidRPr="003C32C9">
        <w:rPr>
          <w:b/>
        </w:rPr>
        <w:t>İLİ 202</w:t>
      </w:r>
      <w:r w:rsidR="00643C99" w:rsidRPr="003C32C9">
        <w:rPr>
          <w:b/>
        </w:rPr>
        <w:t>3</w:t>
      </w:r>
      <w:r w:rsidR="00434AC7" w:rsidRPr="003C32C9">
        <w:rPr>
          <w:b/>
        </w:rPr>
        <w:t xml:space="preserve"> YILI</w:t>
      </w:r>
      <w:r w:rsidR="004A12B8" w:rsidRPr="003C32C9">
        <w:rPr>
          <w:b/>
        </w:rPr>
        <w:t xml:space="preserve"> </w:t>
      </w:r>
      <w:r w:rsidR="00652A18">
        <w:rPr>
          <w:b/>
        </w:rPr>
        <w:t>3</w:t>
      </w:r>
      <w:r w:rsidR="00643C99" w:rsidRPr="003C32C9">
        <w:rPr>
          <w:b/>
        </w:rPr>
        <w:t>. HİBE PROGRAMI</w:t>
      </w:r>
    </w:p>
    <w:p w14:paraId="050FF8B7" w14:textId="77777777" w:rsidR="00652A18" w:rsidRDefault="00652A18" w:rsidP="00E47C42">
      <w:pPr>
        <w:spacing w:before="120" w:after="120"/>
        <w:jc w:val="center"/>
        <w:rPr>
          <w:b/>
          <w:color w:val="000000" w:themeColor="text1"/>
        </w:rPr>
      </w:pPr>
      <w:r w:rsidRPr="0050674E">
        <w:rPr>
          <w:b/>
          <w:color w:val="000000" w:themeColor="text1"/>
        </w:rPr>
        <w:t xml:space="preserve">KİVİ BAHÇESİ </w:t>
      </w:r>
      <w:r>
        <w:rPr>
          <w:b/>
          <w:color w:val="000000" w:themeColor="text1"/>
        </w:rPr>
        <w:t>KURULUMU</w:t>
      </w:r>
    </w:p>
    <w:p w14:paraId="3548661F" w14:textId="56152A98" w:rsidR="00434AC7" w:rsidRPr="003C32C9" w:rsidRDefault="00434AC7" w:rsidP="00E47C42">
      <w:pPr>
        <w:spacing w:before="120" w:after="120"/>
        <w:jc w:val="center"/>
        <w:rPr>
          <w:b/>
        </w:rPr>
      </w:pPr>
      <w:r w:rsidRPr="003C32C9">
        <w:rPr>
          <w:b/>
        </w:rPr>
        <w:t>HİBE ÇAĞRISI İLANI</w:t>
      </w:r>
    </w:p>
    <w:p w14:paraId="35486620" w14:textId="77777777" w:rsidR="00434AC7" w:rsidRPr="003C32C9" w:rsidRDefault="00434AC7" w:rsidP="00E47C42">
      <w:pPr>
        <w:spacing w:before="120" w:after="120"/>
        <w:jc w:val="center"/>
      </w:pPr>
    </w:p>
    <w:p w14:paraId="35486621" w14:textId="77777777" w:rsidR="00434AC7" w:rsidRPr="003C32C9" w:rsidRDefault="00434AC7" w:rsidP="00E47C42">
      <w:pPr>
        <w:spacing w:before="120" w:after="120"/>
        <w:jc w:val="center"/>
      </w:pPr>
      <w:r w:rsidRPr="003C32C9">
        <w:t>Bu metin bilgilendirme amacıyla hazırlanmıştır.</w:t>
      </w:r>
    </w:p>
    <w:p w14:paraId="35486622" w14:textId="77777777" w:rsidR="00434AC7" w:rsidRPr="003C32C9" w:rsidRDefault="00434AC7" w:rsidP="00E47C42">
      <w:pPr>
        <w:spacing w:before="120" w:after="120"/>
        <w:jc w:val="center"/>
        <w:rPr>
          <w:i/>
        </w:rPr>
      </w:pPr>
    </w:p>
    <w:p w14:paraId="35486623" w14:textId="290D9013" w:rsidR="00434AC7" w:rsidRPr="003C32C9" w:rsidRDefault="00434AC7" w:rsidP="00E47C42">
      <w:pPr>
        <w:spacing w:before="120" w:after="120"/>
        <w:rPr>
          <w:b/>
        </w:rPr>
      </w:pPr>
      <w:r w:rsidRPr="003C32C9">
        <w:rPr>
          <w:b/>
        </w:rPr>
        <w:t xml:space="preserve">Başvuru Başlangıcı </w:t>
      </w:r>
      <w:r w:rsidRPr="003C32C9">
        <w:rPr>
          <w:b/>
        </w:rPr>
        <w:tab/>
      </w:r>
      <w:r w:rsidRPr="003C32C9">
        <w:rPr>
          <w:b/>
        </w:rPr>
        <w:tab/>
        <w:t xml:space="preserve">: </w:t>
      </w:r>
      <w:r w:rsidR="00652A18">
        <w:rPr>
          <w:b/>
        </w:rPr>
        <w:t>12</w:t>
      </w:r>
      <w:r w:rsidRPr="003C32C9">
        <w:rPr>
          <w:b/>
        </w:rPr>
        <w:t>.0</w:t>
      </w:r>
      <w:r w:rsidR="00652A18">
        <w:rPr>
          <w:b/>
        </w:rPr>
        <w:t>6</w:t>
      </w:r>
      <w:r w:rsidRPr="003C32C9">
        <w:rPr>
          <w:b/>
        </w:rPr>
        <w:t>.202</w:t>
      </w:r>
      <w:r w:rsidR="00643C99" w:rsidRPr="003C32C9">
        <w:rPr>
          <w:b/>
        </w:rPr>
        <w:t>3</w:t>
      </w:r>
      <w:r w:rsidRPr="003C32C9">
        <w:rPr>
          <w:b/>
        </w:rPr>
        <w:tab/>
        <w:t>Saat</w:t>
      </w:r>
      <w:r w:rsidRPr="003C32C9">
        <w:rPr>
          <w:b/>
        </w:rPr>
        <w:tab/>
        <w:t>: 08:00</w:t>
      </w:r>
    </w:p>
    <w:p w14:paraId="35486625" w14:textId="34CEDB27" w:rsidR="00434AC7" w:rsidRDefault="00E56543" w:rsidP="00E47C42">
      <w:pPr>
        <w:spacing w:before="120" w:after="120"/>
        <w:rPr>
          <w:b/>
        </w:rPr>
      </w:pPr>
      <w:r w:rsidRPr="003C32C9">
        <w:rPr>
          <w:b/>
        </w:rPr>
        <w:t xml:space="preserve">Başvuru Bitişi </w:t>
      </w:r>
      <w:r w:rsidRPr="003C32C9">
        <w:rPr>
          <w:b/>
        </w:rPr>
        <w:tab/>
      </w:r>
      <w:r w:rsidRPr="003C32C9">
        <w:rPr>
          <w:b/>
        </w:rPr>
        <w:tab/>
        <w:t xml:space="preserve">: </w:t>
      </w:r>
      <w:r w:rsidR="004A12B8" w:rsidRPr="003C32C9">
        <w:rPr>
          <w:b/>
        </w:rPr>
        <w:t>2</w:t>
      </w:r>
      <w:r w:rsidR="00652A18">
        <w:rPr>
          <w:b/>
        </w:rPr>
        <w:t>3</w:t>
      </w:r>
      <w:r w:rsidRPr="003C32C9">
        <w:rPr>
          <w:b/>
        </w:rPr>
        <w:t>.0</w:t>
      </w:r>
      <w:r w:rsidR="00652A18">
        <w:rPr>
          <w:b/>
        </w:rPr>
        <w:t>6</w:t>
      </w:r>
      <w:r w:rsidR="00434AC7" w:rsidRPr="003C32C9">
        <w:rPr>
          <w:b/>
        </w:rPr>
        <w:t>.202</w:t>
      </w:r>
      <w:r w:rsidR="00643C99" w:rsidRPr="003C32C9">
        <w:rPr>
          <w:b/>
        </w:rPr>
        <w:t>3</w:t>
      </w:r>
      <w:r w:rsidR="00434AC7" w:rsidRPr="003C32C9">
        <w:rPr>
          <w:b/>
        </w:rPr>
        <w:t xml:space="preserve"> </w:t>
      </w:r>
      <w:r w:rsidR="00434AC7" w:rsidRPr="003C32C9">
        <w:rPr>
          <w:b/>
        </w:rPr>
        <w:tab/>
        <w:t>Saat</w:t>
      </w:r>
      <w:r w:rsidR="00434AC7" w:rsidRPr="003C32C9">
        <w:rPr>
          <w:b/>
        </w:rPr>
        <w:tab/>
        <w:t>: 17:00</w:t>
      </w:r>
    </w:p>
    <w:p w14:paraId="2E7DDB92" w14:textId="77777777" w:rsidR="003C32C9" w:rsidRPr="003C32C9" w:rsidRDefault="003C32C9" w:rsidP="00E47C42">
      <w:pPr>
        <w:spacing w:before="120" w:after="120"/>
      </w:pPr>
    </w:p>
    <w:p w14:paraId="35486628" w14:textId="1E6AE3AC" w:rsidR="00434AC7" w:rsidRDefault="00434AC7" w:rsidP="00E47C42">
      <w:pPr>
        <w:spacing w:before="120" w:after="120"/>
        <w:ind w:firstLine="708"/>
        <w:rPr>
          <w:b/>
        </w:rPr>
      </w:pPr>
      <w:r w:rsidRPr="003C32C9">
        <w:rPr>
          <w:b/>
        </w:rPr>
        <w:t>HİBENİN KONUSU</w:t>
      </w:r>
    </w:p>
    <w:p w14:paraId="41B8A3EE" w14:textId="7506F8EC" w:rsidR="00652A18" w:rsidRPr="00652A18" w:rsidRDefault="002F2AB0" w:rsidP="00457060">
      <w:pPr>
        <w:pStyle w:val="NoSpacing3"/>
        <w:spacing w:after="60"/>
        <w:ind w:firstLine="708"/>
        <w:jc w:val="both"/>
        <w:rPr>
          <w:rFonts w:ascii="Times New Roman" w:hAnsi="Times New Roman" w:cs="Times New Roman"/>
          <w:sz w:val="24"/>
          <w:szCs w:val="24"/>
        </w:rPr>
      </w:pPr>
      <w:proofErr w:type="gramStart"/>
      <w:r w:rsidRPr="006621F9">
        <w:rPr>
          <w:rFonts w:ascii="Times New Roman" w:hAnsi="Times New Roman" w:cs="Times New Roman"/>
          <w:sz w:val="24"/>
          <w:szCs w:val="24"/>
        </w:rPr>
        <w:t xml:space="preserve">Kırsal Dezavantajlı Alanlar Kalkınma Projesi çerçevesinde </w:t>
      </w:r>
      <w:r w:rsidR="00652A18">
        <w:rPr>
          <w:rFonts w:ascii="Times New Roman" w:hAnsi="Times New Roman" w:cs="Times New Roman"/>
          <w:sz w:val="24"/>
          <w:szCs w:val="24"/>
        </w:rPr>
        <w:t xml:space="preserve">Feke </w:t>
      </w:r>
      <w:r w:rsidRPr="006621F9">
        <w:rPr>
          <w:rFonts w:ascii="Times New Roman" w:hAnsi="Times New Roman" w:cs="Times New Roman"/>
          <w:sz w:val="24"/>
          <w:szCs w:val="24"/>
        </w:rPr>
        <w:t>Ekonomik Kalkınma Küme</w:t>
      </w:r>
      <w:r w:rsidR="00652A18">
        <w:rPr>
          <w:rFonts w:ascii="Times New Roman" w:hAnsi="Times New Roman" w:cs="Times New Roman"/>
          <w:sz w:val="24"/>
          <w:szCs w:val="24"/>
        </w:rPr>
        <w:t>s</w:t>
      </w:r>
      <w:r w:rsidRPr="006621F9">
        <w:rPr>
          <w:rFonts w:ascii="Times New Roman" w:hAnsi="Times New Roman" w:cs="Times New Roman"/>
          <w:sz w:val="24"/>
          <w:szCs w:val="24"/>
        </w:rPr>
        <w:t xml:space="preserve">inde (EKK) uygulanması planlanan </w:t>
      </w:r>
      <w:r w:rsidR="00652A18" w:rsidRPr="009F632F">
        <w:rPr>
          <w:rFonts w:ascii="Times New Roman" w:hAnsi="Times New Roman" w:cs="Times New Roman"/>
          <w:sz w:val="24"/>
          <w:szCs w:val="24"/>
        </w:rPr>
        <w:t>Kivi</w:t>
      </w:r>
      <w:r w:rsidR="00652A18">
        <w:rPr>
          <w:rFonts w:ascii="Times New Roman" w:hAnsi="Times New Roman" w:cs="Times New Roman"/>
          <w:sz w:val="24"/>
          <w:szCs w:val="24"/>
        </w:rPr>
        <w:t xml:space="preserve"> B</w:t>
      </w:r>
      <w:r w:rsidR="00652A18" w:rsidRPr="009F632F">
        <w:rPr>
          <w:rFonts w:ascii="Times New Roman" w:hAnsi="Times New Roman" w:cs="Times New Roman"/>
          <w:sz w:val="24"/>
          <w:szCs w:val="24"/>
        </w:rPr>
        <w:t xml:space="preserve">ahçesi </w:t>
      </w:r>
      <w:r w:rsidR="00652A18">
        <w:rPr>
          <w:rFonts w:ascii="Times New Roman" w:hAnsi="Times New Roman" w:cs="Times New Roman"/>
          <w:sz w:val="24"/>
          <w:szCs w:val="24"/>
        </w:rPr>
        <w:t>K</w:t>
      </w:r>
      <w:r w:rsidR="00652A18" w:rsidRPr="009F632F">
        <w:rPr>
          <w:rFonts w:ascii="Times New Roman" w:hAnsi="Times New Roman" w:cs="Times New Roman"/>
          <w:sz w:val="24"/>
          <w:szCs w:val="24"/>
        </w:rPr>
        <w:t>urulumu</w:t>
      </w:r>
      <w:r w:rsidR="00652A18" w:rsidRPr="006621F9">
        <w:rPr>
          <w:rFonts w:ascii="Times New Roman" w:hAnsi="Times New Roman" w:cs="Times New Roman"/>
          <w:sz w:val="24"/>
          <w:szCs w:val="24"/>
        </w:rPr>
        <w:t xml:space="preserve"> </w:t>
      </w:r>
      <w:r w:rsidRPr="006621F9">
        <w:rPr>
          <w:rFonts w:ascii="Times New Roman" w:hAnsi="Times New Roman" w:cs="Times New Roman"/>
          <w:sz w:val="24"/>
          <w:szCs w:val="24"/>
        </w:rPr>
        <w:t xml:space="preserve">Hibe Programı yörede </w:t>
      </w:r>
      <w:r w:rsidR="00652A18" w:rsidRPr="00652A18">
        <w:rPr>
          <w:rFonts w:ascii="Times New Roman" w:hAnsi="Times New Roman" w:cs="Times New Roman"/>
          <w:sz w:val="24"/>
          <w:szCs w:val="24"/>
        </w:rPr>
        <w:t xml:space="preserve">küçük ve parçalı arazilerde üretim yapmaya çalışan üreticilerimizin gelirlerini artırarak yaşam kalitelerinin iyileştirilmesi ile bölgede kivi yetiştiriciliğinde yeni çeşitlerin yaygınlaştırılması, verimin artırılması ile öncelikle kadın ve genç çiftçilerin üretime katılımının sağlanması, küçük ve orta büyüklükte ve atıl tarım arazilerinin tarımsal üretime kazandırılarak proje alanında kivi yetiştiriciliğinin yaygınlaştırılması hedeflenmiştir. </w:t>
      </w:r>
      <w:proofErr w:type="gramEnd"/>
    </w:p>
    <w:p w14:paraId="32E9923F" w14:textId="77777777" w:rsidR="00457060" w:rsidRDefault="00457060" w:rsidP="00457060">
      <w:pPr>
        <w:spacing w:after="160" w:line="259" w:lineRule="auto"/>
        <w:ind w:firstLine="708"/>
        <w:jc w:val="both"/>
        <w:rPr>
          <w:rFonts w:eastAsia="Calibri"/>
          <w:color w:val="000000"/>
        </w:rPr>
      </w:pPr>
      <w:r w:rsidRPr="0050674E">
        <w:rPr>
          <w:rFonts w:eastAsia="Calibri"/>
          <w:color w:val="000000"/>
        </w:rPr>
        <w:t xml:space="preserve">Feke </w:t>
      </w:r>
      <w:proofErr w:type="spellStart"/>
      <w:r w:rsidRPr="0050674E">
        <w:rPr>
          <w:rFonts w:eastAsia="Calibri"/>
          <w:color w:val="000000"/>
        </w:rPr>
        <w:t>EKK’de</w:t>
      </w:r>
      <w:proofErr w:type="spellEnd"/>
      <w:r w:rsidRPr="0050674E">
        <w:rPr>
          <w:rFonts w:eastAsia="Calibri"/>
          <w:color w:val="000000"/>
        </w:rPr>
        <w:t xml:space="preserve"> iklim ve toprak koşullarının kivi yetiştiriciliğine uygun olması ile iç ve dış pazarda talep gören çeşitlerin kümede yetiştirilme olanağının bulunması üretim potansiyeli açısından önemli bir avantaj sağlamaktadır. Yörenin sahip olduğu bu avantaj üreticiler tarafından da bilinmekte ve karlı bir tarımsal üretim biçimi olan kivi yetiştiriciliğine olan ilgi gün geçtikçe artmaktadır. Özellikle son 10 yılda kapama bahçelerin sayısında artışlar gözlenmiştir. Diğer yandan üreticiler genel olarak kivi yetiştiriciliği konusunda yeterli bilgi ve tecrübe birikimine sahip değildirler. Bahçe tesisinden, sulama, bitki bakımı, zirai mücadele, fidan üretimi gibi çeşitli konularda eğitime gereksinim duymaktadırlar. </w:t>
      </w:r>
    </w:p>
    <w:p w14:paraId="640022F1" w14:textId="125A728F" w:rsidR="00457060" w:rsidRPr="0050674E" w:rsidRDefault="00457060" w:rsidP="00457060">
      <w:pPr>
        <w:spacing w:after="160" w:line="259" w:lineRule="auto"/>
        <w:ind w:firstLine="708"/>
        <w:jc w:val="both"/>
        <w:rPr>
          <w:rFonts w:eastAsia="Calibri"/>
          <w:color w:val="000000"/>
        </w:rPr>
      </w:pPr>
      <w:r w:rsidRPr="0050674E">
        <w:rPr>
          <w:rFonts w:eastAsia="Calibri"/>
          <w:color w:val="000000"/>
        </w:rPr>
        <w:t>Çiftçilere yönelik eğitim çalışmaları ile kivi yetiştiriciliğinin tekniğine uygun şekilde yapılması konusunda üreticilere bilgi ve beceri kazandırılması, pazar değeri yüksek ürün geliştirilmesi açısından önem taşımaktadır. Çiftçilere yönelik eğitim çalışmaları teorik eğitimlerin yanı sıra çiftçi gezileri, üretim ve pazarlama süreçlerinde yer alan aktörlerin bir araya getirildiği toplantılar ile zenginleştirilecektir. Eğitim çalışmaları yetiştiriciliğe yönelik teknik bilgilerin yanı sıra üreticilerin işletme ve finansal yönetim ile kümelenme becerilerini artırmayı da amaçlamaktadır. Ayrıca pazar mekanizmaları, pazarlama stratejileri ve ürün geliştirme gibi konuları da içerecek ve üreticilerin bu yönde gelişimlerine katkıda bulunacaktır.</w:t>
      </w:r>
    </w:p>
    <w:p w14:paraId="3548662A" w14:textId="77777777" w:rsidR="00434AC7" w:rsidRPr="003C32C9" w:rsidRDefault="00434AC7" w:rsidP="00E47C42">
      <w:pPr>
        <w:spacing w:before="120" w:after="120"/>
        <w:ind w:firstLine="708"/>
        <w:rPr>
          <w:b/>
        </w:rPr>
      </w:pPr>
      <w:r w:rsidRPr="003C32C9">
        <w:rPr>
          <w:b/>
        </w:rPr>
        <w:t xml:space="preserve">UYGULAMA ALANI </w:t>
      </w:r>
    </w:p>
    <w:p w14:paraId="132651BB" w14:textId="5DB3FA45" w:rsidR="00457060" w:rsidRPr="0050674E" w:rsidRDefault="00457060" w:rsidP="00457060">
      <w:pPr>
        <w:pStyle w:val="NoSpacing2"/>
        <w:spacing w:after="80"/>
        <w:ind w:firstLine="708"/>
        <w:jc w:val="both"/>
        <w:rPr>
          <w:sz w:val="24"/>
          <w:szCs w:val="24"/>
        </w:rPr>
      </w:pPr>
      <w:r w:rsidRPr="0050674E">
        <w:rPr>
          <w:sz w:val="24"/>
          <w:szCs w:val="24"/>
        </w:rPr>
        <w:t>Feke EKK içerisinde kivi yetiştiriciliği için</w:t>
      </w:r>
      <w:r>
        <w:rPr>
          <w:sz w:val="24"/>
          <w:szCs w:val="24"/>
        </w:rPr>
        <w:t xml:space="preserve"> </w:t>
      </w:r>
      <w:proofErr w:type="gramStart"/>
      <w:r w:rsidRPr="0050674E">
        <w:rPr>
          <w:sz w:val="24"/>
          <w:szCs w:val="24"/>
        </w:rPr>
        <w:t>ekolojisi</w:t>
      </w:r>
      <w:proofErr w:type="gramEnd"/>
      <w:r w:rsidRPr="0050674E">
        <w:rPr>
          <w:sz w:val="24"/>
          <w:szCs w:val="24"/>
        </w:rPr>
        <w:t xml:space="preserve"> uygun olan mahallelerd</w:t>
      </w:r>
      <w:r>
        <w:rPr>
          <w:sz w:val="24"/>
          <w:szCs w:val="24"/>
        </w:rPr>
        <w:t>e</w:t>
      </w:r>
      <w:r w:rsidRPr="00457060">
        <w:t xml:space="preserve"> </w:t>
      </w:r>
      <w:r w:rsidRPr="00457060">
        <w:rPr>
          <w:sz w:val="24"/>
          <w:szCs w:val="24"/>
        </w:rPr>
        <w:t>uygulanacaktır.</w:t>
      </w:r>
    </w:p>
    <w:p w14:paraId="3548662C" w14:textId="30E565B7" w:rsidR="00434AC7" w:rsidRPr="003C32C9" w:rsidRDefault="00434AC7" w:rsidP="00E47C42">
      <w:pPr>
        <w:spacing w:before="120" w:after="120"/>
        <w:ind w:firstLine="708"/>
        <w:rPr>
          <w:b/>
        </w:rPr>
      </w:pPr>
      <w:r w:rsidRPr="003C32C9">
        <w:rPr>
          <w:b/>
        </w:rPr>
        <w:lastRenderedPageBreak/>
        <w:t>HİBE ORANI</w:t>
      </w:r>
    </w:p>
    <w:p w14:paraId="3548662D" w14:textId="63F00FD9" w:rsidR="009912CF" w:rsidRPr="003C32C9" w:rsidRDefault="00434AC7" w:rsidP="00E47C42">
      <w:pPr>
        <w:spacing w:before="120" w:after="120"/>
        <w:ind w:firstLine="709"/>
        <w:jc w:val="both"/>
      </w:pPr>
      <w:r w:rsidRPr="003C32C9">
        <w:t xml:space="preserve">Başvuru sonunda hibe almaya hak kazanan </w:t>
      </w:r>
      <w:r w:rsidR="000232EF" w:rsidRPr="003C32C9">
        <w:t>üreticilere</w:t>
      </w:r>
      <w:r w:rsidRPr="003C32C9">
        <w:t xml:space="preserve">, proje bedelinin % </w:t>
      </w:r>
      <w:r w:rsidR="00457060">
        <w:t>7</w:t>
      </w:r>
      <w:r w:rsidR="000232EF" w:rsidRPr="003C32C9">
        <w:t>0</w:t>
      </w:r>
      <w:r w:rsidR="00F5576F" w:rsidRPr="003C32C9">
        <w:t>’i</w:t>
      </w:r>
      <w:r w:rsidRPr="003C32C9">
        <w:t xml:space="preserve"> Kırsal Dezavantajlı Alanlar Kalkınma Projesinden hi</w:t>
      </w:r>
      <w:r w:rsidR="000232EF" w:rsidRPr="003C32C9">
        <w:t xml:space="preserve">be olarak verilecektir. </w:t>
      </w:r>
      <w:r w:rsidR="00457060">
        <w:t>Kalan %30’lu</w:t>
      </w:r>
      <w:r w:rsidR="009912CF" w:rsidRPr="003C32C9">
        <w:t xml:space="preserve">k yararlanıcı katkısı (nakdi olarak) ve KDV ödemeleri yararlanıcılar tarafından karşılanacaktır. </w:t>
      </w:r>
    </w:p>
    <w:p w14:paraId="18FCA736" w14:textId="77777777" w:rsidR="0052149B" w:rsidRDefault="0052149B" w:rsidP="00E47C42">
      <w:pPr>
        <w:spacing w:before="120" w:after="120"/>
        <w:ind w:firstLine="709"/>
        <w:jc w:val="both"/>
        <w:rPr>
          <w:b/>
        </w:rPr>
      </w:pPr>
    </w:p>
    <w:p w14:paraId="3548662E" w14:textId="2E6FFAFE" w:rsidR="00434AC7" w:rsidRPr="003C32C9" w:rsidRDefault="00434AC7" w:rsidP="00E47C42">
      <w:pPr>
        <w:spacing w:before="120" w:after="120"/>
        <w:ind w:firstLine="709"/>
        <w:jc w:val="both"/>
        <w:rPr>
          <w:b/>
        </w:rPr>
      </w:pPr>
      <w:r w:rsidRPr="003C32C9">
        <w:rPr>
          <w:b/>
        </w:rPr>
        <w:t>BAŞVURUDA DİKKAT EDİLECEK HUSUSLAR</w:t>
      </w:r>
    </w:p>
    <w:p w14:paraId="3548662F"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Süresi</w:t>
      </w:r>
    </w:p>
    <w:p w14:paraId="4370A536" w14:textId="7B4013ED" w:rsidR="00621642" w:rsidRPr="00457060" w:rsidRDefault="00784814" w:rsidP="00FA6B6F">
      <w:pPr>
        <w:pStyle w:val="ListeParagraf"/>
        <w:spacing w:before="120" w:after="120"/>
        <w:ind w:left="1068"/>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Başlangıcı</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00FF6FD5" w:rsidRPr="003C32C9">
        <w:rPr>
          <w:rFonts w:ascii="Times New Roman" w:hAnsi="Times New Roman" w:cs="Times New Roman"/>
          <w:szCs w:val="24"/>
        </w:rPr>
        <w:t xml:space="preserve">: </w:t>
      </w:r>
      <w:r w:rsidR="00457060" w:rsidRPr="00457060">
        <w:rPr>
          <w:rFonts w:ascii="Times New Roman" w:hAnsi="Times New Roman" w:cs="Times New Roman"/>
          <w:szCs w:val="24"/>
        </w:rPr>
        <w:t>12.06.2023</w:t>
      </w:r>
      <w:r w:rsidR="00457060" w:rsidRPr="00457060">
        <w:rPr>
          <w:rFonts w:ascii="Times New Roman" w:hAnsi="Times New Roman" w:cs="Times New Roman"/>
          <w:szCs w:val="24"/>
        </w:rPr>
        <w:tab/>
      </w:r>
      <w:proofErr w:type="spellStart"/>
      <w:r w:rsidR="00457060" w:rsidRPr="00457060">
        <w:rPr>
          <w:rFonts w:ascii="Times New Roman" w:hAnsi="Times New Roman" w:cs="Times New Roman"/>
          <w:szCs w:val="24"/>
        </w:rPr>
        <w:t>Saat</w:t>
      </w:r>
      <w:proofErr w:type="spellEnd"/>
      <w:r w:rsidR="00457060" w:rsidRPr="00457060">
        <w:rPr>
          <w:rFonts w:ascii="Times New Roman" w:hAnsi="Times New Roman" w:cs="Times New Roman"/>
          <w:szCs w:val="24"/>
        </w:rPr>
        <w:tab/>
        <w:t>: 08:00</w:t>
      </w:r>
    </w:p>
    <w:p w14:paraId="537EEAC6" w14:textId="7181740F" w:rsidR="00621642" w:rsidRPr="003C32C9" w:rsidRDefault="00784814" w:rsidP="00FA6B6F">
      <w:pPr>
        <w:pStyle w:val="ListeParagraf"/>
        <w:spacing w:before="120" w:after="120"/>
        <w:ind w:left="1068"/>
        <w:rPr>
          <w:rFonts w:ascii="Times New Roman" w:hAnsi="Times New Roman" w:cs="Times New Roman"/>
          <w:szCs w:val="24"/>
        </w:rPr>
      </w:pPr>
      <w:proofErr w:type="spellStart"/>
      <w:r w:rsidRPr="003C32C9">
        <w:rPr>
          <w:rFonts w:ascii="Times New Roman" w:hAnsi="Times New Roman" w:cs="Times New Roman"/>
          <w:szCs w:val="24"/>
        </w:rPr>
        <w:t>Başvuru</w:t>
      </w:r>
      <w:proofErr w:type="spellEnd"/>
      <w:r w:rsidRPr="003C32C9">
        <w:rPr>
          <w:rFonts w:ascii="Times New Roman" w:hAnsi="Times New Roman" w:cs="Times New Roman"/>
          <w:szCs w:val="24"/>
        </w:rPr>
        <w:t xml:space="preserve"> </w:t>
      </w:r>
      <w:proofErr w:type="spellStart"/>
      <w:r w:rsidRPr="003C32C9">
        <w:rPr>
          <w:rFonts w:ascii="Times New Roman" w:hAnsi="Times New Roman" w:cs="Times New Roman"/>
          <w:szCs w:val="24"/>
        </w:rPr>
        <w:t>Bitişi</w:t>
      </w:r>
      <w:proofErr w:type="spellEnd"/>
      <w:r w:rsidRPr="003C32C9">
        <w:rPr>
          <w:rFonts w:ascii="Times New Roman" w:hAnsi="Times New Roman" w:cs="Times New Roman"/>
          <w:szCs w:val="24"/>
        </w:rPr>
        <w:t xml:space="preserve"> </w:t>
      </w:r>
      <w:r w:rsidRPr="003C32C9">
        <w:rPr>
          <w:rFonts w:ascii="Times New Roman" w:hAnsi="Times New Roman" w:cs="Times New Roman"/>
          <w:szCs w:val="24"/>
        </w:rPr>
        <w:tab/>
      </w:r>
      <w:r w:rsidRPr="003C32C9">
        <w:rPr>
          <w:rFonts w:ascii="Times New Roman" w:hAnsi="Times New Roman" w:cs="Times New Roman"/>
          <w:szCs w:val="24"/>
        </w:rPr>
        <w:tab/>
        <w:t xml:space="preserve">: </w:t>
      </w:r>
      <w:r w:rsidR="00457060" w:rsidRPr="00457060">
        <w:rPr>
          <w:rFonts w:ascii="Times New Roman" w:hAnsi="Times New Roman" w:cs="Times New Roman"/>
        </w:rPr>
        <w:t xml:space="preserve">23.06.2023 </w:t>
      </w:r>
      <w:r w:rsidR="00457060" w:rsidRPr="00457060">
        <w:rPr>
          <w:rFonts w:ascii="Times New Roman" w:hAnsi="Times New Roman" w:cs="Times New Roman"/>
        </w:rPr>
        <w:tab/>
      </w:r>
      <w:proofErr w:type="spellStart"/>
      <w:r w:rsidR="00457060" w:rsidRPr="00457060">
        <w:rPr>
          <w:rFonts w:ascii="Times New Roman" w:hAnsi="Times New Roman" w:cs="Times New Roman"/>
        </w:rPr>
        <w:t>Saat</w:t>
      </w:r>
      <w:proofErr w:type="spellEnd"/>
      <w:r w:rsidR="00457060" w:rsidRPr="00457060">
        <w:rPr>
          <w:rFonts w:ascii="Times New Roman" w:hAnsi="Times New Roman" w:cs="Times New Roman"/>
        </w:rPr>
        <w:tab/>
        <w:t>: 17:00</w:t>
      </w:r>
    </w:p>
    <w:p w14:paraId="3A6D0E38" w14:textId="5859895D" w:rsidR="00A83EA8" w:rsidRPr="003C32C9" w:rsidRDefault="00A83EA8" w:rsidP="00FA6B6F">
      <w:pPr>
        <w:pStyle w:val="ListeParagraf"/>
        <w:spacing w:before="120" w:after="120"/>
        <w:ind w:left="1068"/>
        <w:rPr>
          <w:rFonts w:ascii="Times New Roman" w:hAnsi="Times New Roman" w:cs="Times New Roman"/>
          <w:szCs w:val="24"/>
        </w:rPr>
      </w:pPr>
    </w:p>
    <w:p w14:paraId="35486633" w14:textId="77777777" w:rsidR="00434AC7" w:rsidRPr="003C32C9" w:rsidRDefault="00434AC7" w:rsidP="00E47C42">
      <w:pPr>
        <w:pStyle w:val="ListeParagraf"/>
        <w:numPr>
          <w:ilvl w:val="0"/>
          <w:numId w:val="1"/>
        </w:numPr>
        <w:spacing w:before="120" w:after="120"/>
        <w:rPr>
          <w:rFonts w:ascii="Times New Roman" w:hAnsi="Times New Roman" w:cs="Times New Roman"/>
          <w:b/>
          <w:szCs w:val="24"/>
        </w:rPr>
      </w:pPr>
      <w:r w:rsidRPr="003C32C9">
        <w:rPr>
          <w:rFonts w:ascii="Times New Roman" w:hAnsi="Times New Roman" w:cs="Times New Roman"/>
          <w:b/>
          <w:szCs w:val="24"/>
          <w:lang w:val="tr-TR"/>
        </w:rPr>
        <w:t>Başvuru Yerleri</w:t>
      </w:r>
    </w:p>
    <w:p w14:paraId="35486635" w14:textId="19EFFC96" w:rsidR="00B67696" w:rsidRPr="003C32C9" w:rsidRDefault="00434AC7" w:rsidP="00E47C42">
      <w:pPr>
        <w:spacing w:before="120" w:after="120"/>
        <w:ind w:firstLine="708"/>
        <w:jc w:val="both"/>
      </w:pPr>
      <w:r w:rsidRPr="003C32C9">
        <w:t>Başvurular ikametgâhların</w:t>
      </w:r>
      <w:r w:rsidR="008C3469">
        <w:t>ın</w:t>
      </w:r>
      <w:r w:rsidRPr="003C32C9">
        <w:t xml:space="preserve"> bağlı bulundu</w:t>
      </w:r>
      <w:r w:rsidR="00457060">
        <w:t>ğu</w:t>
      </w:r>
      <w:r w:rsidR="009B4DFF">
        <w:t xml:space="preserve"> İlçe Tarım ve Orman Müdür</w:t>
      </w:r>
      <w:r w:rsidRPr="003C32C9">
        <w:t>l</w:t>
      </w:r>
      <w:r w:rsidR="008C3469">
        <w:t>üğüne</w:t>
      </w:r>
      <w:r w:rsidRPr="003C32C9">
        <w:t xml:space="preserve"> yapılacaktır.</w:t>
      </w:r>
    </w:p>
    <w:p w14:paraId="35486636" w14:textId="7CE0B959" w:rsidR="00B67696" w:rsidRDefault="00B67696" w:rsidP="00E47C42">
      <w:pPr>
        <w:pStyle w:val="ListeParagraf"/>
        <w:numPr>
          <w:ilvl w:val="0"/>
          <w:numId w:val="1"/>
        </w:numPr>
        <w:spacing w:before="120" w:after="120"/>
        <w:jc w:val="both"/>
        <w:rPr>
          <w:rStyle w:val="normalchar"/>
          <w:rFonts w:ascii="Times New Roman" w:hAnsi="Times New Roman" w:cs="Times New Roman"/>
          <w:b/>
          <w:bCs/>
          <w:color w:val="000000"/>
          <w:szCs w:val="24"/>
        </w:rPr>
      </w:pPr>
      <w:r w:rsidRPr="003C32C9">
        <w:rPr>
          <w:rStyle w:val="normalchar"/>
          <w:rFonts w:ascii="Times New Roman" w:hAnsi="Times New Roman" w:cs="Times New Roman"/>
          <w:b/>
          <w:bCs/>
          <w:color w:val="000000"/>
          <w:szCs w:val="24"/>
          <w:lang w:val="tr-TR"/>
        </w:rPr>
        <w:t>Hibelere Kimler Başvuru Yapabilir</w:t>
      </w:r>
      <w:r w:rsidRPr="003C32C9">
        <w:rPr>
          <w:rStyle w:val="normalchar"/>
          <w:rFonts w:ascii="Times New Roman" w:hAnsi="Times New Roman" w:cs="Times New Roman"/>
          <w:b/>
          <w:bCs/>
          <w:color w:val="000000"/>
          <w:szCs w:val="24"/>
        </w:rPr>
        <w:t>?</w:t>
      </w:r>
    </w:p>
    <w:p w14:paraId="68134B47" w14:textId="77777777" w:rsidR="006F146F" w:rsidRPr="006F146F" w:rsidRDefault="006F146F" w:rsidP="006F146F">
      <w:pPr>
        <w:pStyle w:val="Balk1"/>
        <w:numPr>
          <w:ilvl w:val="0"/>
          <w:numId w:val="19"/>
        </w:numPr>
        <w:spacing w:after="120"/>
        <w:ind w:left="709"/>
        <w:jc w:val="both"/>
        <w:rPr>
          <w:rFonts w:eastAsiaTheme="minorHAnsi"/>
          <w:b/>
          <w:bCs/>
          <w:u w:val="none"/>
          <w:lang w:eastAsia="en-US"/>
        </w:rPr>
      </w:pPr>
      <w:r w:rsidRPr="006F146F">
        <w:rPr>
          <w:rFonts w:eastAsiaTheme="minorHAnsi"/>
          <w:u w:val="none"/>
          <w:lang w:eastAsia="en-US"/>
        </w:rPr>
        <w:t xml:space="preserve">Başvuru sahiplerinin “C. Uygulama bölgesi” bölümünde yazılı köylerde/mahallelerde ikamet etmesi zorunludur. Başvuru tarihi itibariyle en az 6 (altı) aylık asli ikametinin bu köylerde/mahallelerde olduğunu gösteren </w:t>
      </w:r>
      <w:proofErr w:type="spellStart"/>
      <w:r w:rsidRPr="006F146F">
        <w:rPr>
          <w:rFonts w:eastAsiaTheme="minorHAnsi"/>
          <w:u w:val="none"/>
          <w:lang w:eastAsia="en-US"/>
        </w:rPr>
        <w:t>Tarihçeli</w:t>
      </w:r>
      <w:proofErr w:type="spellEnd"/>
      <w:r w:rsidRPr="006F146F">
        <w:rPr>
          <w:rFonts w:eastAsiaTheme="minorHAnsi"/>
          <w:u w:val="none"/>
          <w:lang w:eastAsia="en-US"/>
        </w:rPr>
        <w:t xml:space="preserve"> Yerleşim Yeri Bilgileri istenecektir.</w:t>
      </w:r>
    </w:p>
    <w:p w14:paraId="473BD7AE" w14:textId="378A00F3" w:rsidR="006F146F" w:rsidRPr="006F146F" w:rsidRDefault="008C3469" w:rsidP="006F146F">
      <w:pPr>
        <w:pStyle w:val="Balk1"/>
        <w:numPr>
          <w:ilvl w:val="0"/>
          <w:numId w:val="19"/>
        </w:numPr>
        <w:spacing w:after="120"/>
        <w:ind w:left="709" w:hanging="357"/>
        <w:jc w:val="both"/>
        <w:rPr>
          <w:rFonts w:eastAsiaTheme="minorHAnsi"/>
          <w:b/>
          <w:bCs/>
          <w:u w:val="none"/>
          <w:lang w:eastAsia="en-US"/>
        </w:rPr>
      </w:pPr>
      <w:r w:rsidRPr="008C3469">
        <w:rPr>
          <w:u w:val="none"/>
        </w:rPr>
        <w:t xml:space="preserve">Başvuru sahiplerinin “C. Uygulama bölgesi” bölümünde yazılı Feke </w:t>
      </w:r>
      <w:proofErr w:type="spellStart"/>
      <w:r w:rsidRPr="008C3469">
        <w:rPr>
          <w:u w:val="none"/>
        </w:rPr>
        <w:t>EKK’sinde</w:t>
      </w:r>
      <w:proofErr w:type="spellEnd"/>
      <w:r w:rsidRPr="008C3469">
        <w:rPr>
          <w:u w:val="none"/>
        </w:rPr>
        <w:t xml:space="preserve"> 2023 üretim sezonuna ait Çiftçi Kayıt Sistemi (ÇKS) kaydı sunmalıdır</w:t>
      </w:r>
      <w:r w:rsidRPr="0050674E">
        <w:t>.</w:t>
      </w:r>
      <w:r>
        <w:t xml:space="preserve"> </w:t>
      </w:r>
    </w:p>
    <w:p w14:paraId="5DCE15D6" w14:textId="385A47C9" w:rsidR="006F146F" w:rsidRPr="008C3469" w:rsidRDefault="008C3469" w:rsidP="006F146F">
      <w:pPr>
        <w:pStyle w:val="Balk1"/>
        <w:numPr>
          <w:ilvl w:val="0"/>
          <w:numId w:val="19"/>
        </w:numPr>
        <w:spacing w:after="120"/>
        <w:ind w:left="709" w:hanging="357"/>
        <w:jc w:val="both"/>
        <w:rPr>
          <w:rFonts w:eastAsiaTheme="minorHAnsi"/>
          <w:b/>
          <w:bCs/>
          <w:u w:val="none"/>
          <w:lang w:eastAsia="en-US"/>
        </w:rPr>
      </w:pPr>
      <w:r w:rsidRPr="008C3469">
        <w:rPr>
          <w:u w:val="none"/>
        </w:rPr>
        <w:t xml:space="preserve">Başvuru yapacak </w:t>
      </w:r>
      <w:r w:rsidRPr="008C3469">
        <w:rPr>
          <w:b/>
          <w:u w:val="none"/>
        </w:rPr>
        <w:t>kadın çiftçiler</w:t>
      </w:r>
      <w:r w:rsidRPr="008C3469">
        <w:rPr>
          <w:u w:val="none"/>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 </w:t>
      </w:r>
    </w:p>
    <w:p w14:paraId="46289499" w14:textId="77777777" w:rsidR="006F146F" w:rsidRPr="006F146F" w:rsidRDefault="006F146F" w:rsidP="006F146F">
      <w:pPr>
        <w:pStyle w:val="Balk1"/>
        <w:numPr>
          <w:ilvl w:val="0"/>
          <w:numId w:val="19"/>
        </w:numPr>
        <w:spacing w:after="120"/>
        <w:ind w:left="709" w:hanging="357"/>
        <w:jc w:val="both"/>
        <w:rPr>
          <w:rFonts w:eastAsiaTheme="minorHAnsi"/>
          <w:b/>
          <w:bCs/>
          <w:u w:val="none"/>
          <w:lang w:eastAsia="en-US"/>
        </w:rPr>
      </w:pPr>
      <w:r w:rsidRPr="006F146F">
        <w:rPr>
          <w:rFonts w:eastAsiaTheme="minorHAnsi"/>
          <w:u w:val="none"/>
          <w:lang w:eastAsia="en-US"/>
        </w:rPr>
        <w:t>Kamu çalışanları (muhtarlar hariç olmak üzere kadrolu veya sözleşmeli işçi, memur vs.) başvuru yapamazlar.</w:t>
      </w:r>
    </w:p>
    <w:p w14:paraId="1DD993F7" w14:textId="77777777" w:rsidR="006F146F" w:rsidRPr="006F146F" w:rsidRDefault="006F146F" w:rsidP="006F146F">
      <w:pPr>
        <w:pStyle w:val="Balk1"/>
        <w:numPr>
          <w:ilvl w:val="0"/>
          <w:numId w:val="19"/>
        </w:numPr>
        <w:spacing w:after="120"/>
        <w:ind w:left="709" w:hanging="357"/>
        <w:jc w:val="both"/>
        <w:rPr>
          <w:rFonts w:eastAsiaTheme="minorHAnsi"/>
          <w:b/>
          <w:bCs/>
          <w:u w:val="none"/>
          <w:lang w:eastAsia="en-US"/>
        </w:rPr>
      </w:pPr>
      <w:r w:rsidRPr="006F146F">
        <w:rPr>
          <w:rFonts w:eastAsiaTheme="minorHAnsi"/>
          <w:u w:val="none"/>
          <w:lang w:eastAsia="en-US"/>
        </w:rPr>
        <w:t>Tüzel kişiler ve çiftçi örgütleri adına başvuru yapılamaz.</w:t>
      </w:r>
    </w:p>
    <w:p w14:paraId="6AF7B354" w14:textId="1D7B5793" w:rsidR="008C3469" w:rsidRDefault="008C3469" w:rsidP="006F146F">
      <w:pPr>
        <w:numPr>
          <w:ilvl w:val="0"/>
          <w:numId w:val="19"/>
        </w:numPr>
        <w:spacing w:after="120"/>
        <w:ind w:left="709"/>
        <w:jc w:val="both"/>
      </w:pPr>
      <w:r w:rsidRPr="0050674E">
        <w:t>Geçmiş yıllarda KDAKP kapsamında Kivi Bahçesi Kurulumu hibesi alanlar (aynı hanede yaşayanlar da dâhil olmak üzere) başvuru yapamazlar.</w:t>
      </w:r>
    </w:p>
    <w:p w14:paraId="1E80E835" w14:textId="44076698" w:rsidR="006F146F" w:rsidRDefault="006F146F" w:rsidP="006F146F">
      <w:pPr>
        <w:numPr>
          <w:ilvl w:val="0"/>
          <w:numId w:val="19"/>
        </w:numPr>
        <w:spacing w:after="120"/>
        <w:ind w:left="709"/>
        <w:jc w:val="both"/>
      </w:pPr>
      <w:r>
        <w:t>Yatırımcılar (aynı hanede yaşayanlar da dâhil olmak üzere), aynı çağrı döneminde sadece bir yatırım konusuna başvuru yapabilir ve diğer yıllarda destek aldığı konular için başvuru yapamaz.</w:t>
      </w:r>
    </w:p>
    <w:p w14:paraId="7266977E" w14:textId="60FB4EAC" w:rsidR="007C37C5" w:rsidRPr="007C37C5" w:rsidRDefault="007C37C5" w:rsidP="006F146F">
      <w:pPr>
        <w:numPr>
          <w:ilvl w:val="0"/>
          <w:numId w:val="19"/>
        </w:numPr>
        <w:spacing w:after="60"/>
        <w:ind w:left="709"/>
        <w:jc w:val="both"/>
        <w:rPr>
          <w:rFonts w:eastAsia="Calibri"/>
          <w:lang w:eastAsia="en-US"/>
        </w:rPr>
      </w:pPr>
      <w:r w:rsidRPr="0050674E">
        <w:t>Yaşı 18-6</w:t>
      </w:r>
      <w:r>
        <w:t>5</w:t>
      </w:r>
      <w:r w:rsidRPr="0050674E">
        <w:t xml:space="preserve"> </w:t>
      </w:r>
      <w:proofErr w:type="gramStart"/>
      <w:r w:rsidRPr="0050674E">
        <w:t>aralığ</w:t>
      </w:r>
      <w:r w:rsidR="000A7101" w:rsidRPr="0050674E">
        <w:t>ında</w:t>
      </w:r>
      <w:proofErr w:type="gramEnd"/>
      <w:r w:rsidR="000A7101" w:rsidRPr="0050674E">
        <w:t xml:space="preserve"> olmalıdır</w:t>
      </w:r>
    </w:p>
    <w:p w14:paraId="3FEC1EF4" w14:textId="02BF17E8" w:rsidR="000A7101" w:rsidRPr="009B4DFF" w:rsidRDefault="000A7101" w:rsidP="000A7101">
      <w:pPr>
        <w:numPr>
          <w:ilvl w:val="0"/>
          <w:numId w:val="19"/>
        </w:numPr>
        <w:spacing w:after="60"/>
        <w:ind w:left="709"/>
        <w:jc w:val="both"/>
        <w:rPr>
          <w:rFonts w:eastAsia="Calibri"/>
          <w:lang w:eastAsia="en-US"/>
        </w:rPr>
      </w:pPr>
      <w:r w:rsidRPr="0050674E">
        <w:t>Kadın çiftçilere ve genç çiftçilere öncelik tanınacaktır.</w:t>
      </w:r>
    </w:p>
    <w:p w14:paraId="7804D620" w14:textId="62DDD8A8" w:rsidR="009B4DFF" w:rsidRDefault="009B4DFF" w:rsidP="009B4DFF">
      <w:pPr>
        <w:spacing w:after="60"/>
        <w:ind w:left="709"/>
        <w:jc w:val="both"/>
      </w:pPr>
    </w:p>
    <w:p w14:paraId="73CDA2FC" w14:textId="19902B39" w:rsidR="009B4DFF" w:rsidRDefault="009B4DFF" w:rsidP="009B4DFF">
      <w:pPr>
        <w:spacing w:after="60"/>
        <w:ind w:left="709"/>
        <w:jc w:val="both"/>
      </w:pPr>
    </w:p>
    <w:p w14:paraId="35486640" w14:textId="0AABBC9F" w:rsidR="00434AC7" w:rsidRPr="00A55216" w:rsidRDefault="00434AC7" w:rsidP="0052149B">
      <w:pPr>
        <w:pStyle w:val="ListeParagraf"/>
        <w:numPr>
          <w:ilvl w:val="0"/>
          <w:numId w:val="23"/>
        </w:numPr>
        <w:spacing w:before="120" w:after="120"/>
        <w:ind w:left="851" w:hanging="425"/>
        <w:rPr>
          <w:rFonts w:ascii="Times New Roman" w:hAnsi="Times New Roman" w:cs="Times New Roman"/>
          <w:b/>
          <w:szCs w:val="24"/>
        </w:rPr>
      </w:pPr>
      <w:r w:rsidRPr="003C32C9">
        <w:rPr>
          <w:rFonts w:ascii="Times New Roman" w:hAnsi="Times New Roman" w:cs="Times New Roman"/>
          <w:b/>
          <w:szCs w:val="24"/>
          <w:lang w:val="tr-TR"/>
        </w:rPr>
        <w:lastRenderedPageBreak/>
        <w:t>Başvuru Dosyasında Bulunması Gereken Belgeler</w:t>
      </w:r>
    </w:p>
    <w:p w14:paraId="15A4E181" w14:textId="7263F306" w:rsidR="00A55216" w:rsidRPr="00A55216" w:rsidRDefault="00A55216" w:rsidP="00A55216">
      <w:pPr>
        <w:pStyle w:val="NoSpacing3"/>
        <w:numPr>
          <w:ilvl w:val="0"/>
          <w:numId w:val="2"/>
        </w:numPr>
        <w:spacing w:after="120"/>
        <w:jc w:val="both"/>
        <w:rPr>
          <w:rFonts w:ascii="Times New Roman" w:hAnsi="Times New Roman" w:cs="Times New Roman"/>
          <w:sz w:val="24"/>
          <w:szCs w:val="24"/>
        </w:rPr>
      </w:pPr>
      <w:r w:rsidRPr="00A55216">
        <w:rPr>
          <w:rFonts w:ascii="Times New Roman" w:hAnsi="Times New Roman" w:cs="Times New Roman"/>
          <w:sz w:val="24"/>
          <w:szCs w:val="24"/>
        </w:rPr>
        <w:t>Kümelenme Yatırım Ortaklığı (KYO) Bireysel Hibeler Başvuru Formu (Feke İlçe Tarım ve Orman Müdürlükleri ile Adana İl Tarım ve Orman Müdürlüğünden temin edilebilir).</w:t>
      </w:r>
    </w:p>
    <w:p w14:paraId="716BCC88" w14:textId="7263F306" w:rsidR="00A55216" w:rsidRPr="00A55216" w:rsidRDefault="00A55216" w:rsidP="00A55216">
      <w:pPr>
        <w:numPr>
          <w:ilvl w:val="0"/>
          <w:numId w:val="2"/>
        </w:numPr>
        <w:tabs>
          <w:tab w:val="clear" w:pos="1502"/>
          <w:tab w:val="num" w:pos="1001"/>
        </w:tabs>
        <w:spacing w:after="120"/>
        <w:ind w:left="1001"/>
        <w:jc w:val="both"/>
      </w:pPr>
      <w:r w:rsidRPr="00A55216">
        <w:t>Yatırım Yerine ait Tapu Kaydı (Mülkiyet Belgesi).</w:t>
      </w:r>
    </w:p>
    <w:p w14:paraId="6FB889CD" w14:textId="549BECB1" w:rsidR="00A55216" w:rsidRDefault="00A55216" w:rsidP="00A55216">
      <w:pPr>
        <w:ind w:left="794"/>
        <w:jc w:val="both"/>
      </w:pPr>
      <w:r>
        <w:t xml:space="preserve">   </w:t>
      </w:r>
      <w:r w:rsidRPr="00A55216">
        <w:t xml:space="preserve">-Tapu Kaydı, e-Devlet sisteminden (https://webtapu.tkgm.gov.tr/) veya Tapu </w:t>
      </w:r>
      <w:r>
        <w:t xml:space="preserve">  </w:t>
      </w:r>
    </w:p>
    <w:p w14:paraId="4F925FDD" w14:textId="6E5CFAFC" w:rsidR="00A55216" w:rsidRPr="00A55216" w:rsidRDefault="00A55216" w:rsidP="00A55216">
      <w:pPr>
        <w:ind w:left="794"/>
        <w:jc w:val="both"/>
      </w:pPr>
      <w:r>
        <w:t xml:space="preserve">      </w:t>
      </w:r>
      <w:r w:rsidRPr="00A55216">
        <w:t>Müdürlüğünden alınmalıdır.</w:t>
      </w:r>
    </w:p>
    <w:p w14:paraId="16DD56D2" w14:textId="77777777" w:rsidR="00A55216" w:rsidRDefault="00A55216" w:rsidP="00A55216">
      <w:pPr>
        <w:ind w:firstLine="708"/>
        <w:jc w:val="both"/>
      </w:pPr>
      <w:r>
        <w:t xml:space="preserve">    </w:t>
      </w:r>
      <w:r w:rsidRPr="00A55216">
        <w:t xml:space="preserve">-Bakanlığımıza bağlı </w:t>
      </w:r>
      <w:hyperlink r:id="rId10" w:history="1">
        <w:r w:rsidRPr="00A55216">
          <w:rPr>
            <w:rStyle w:val="Kpr"/>
          </w:rPr>
          <w:t>https://tbs.tarbil.gov.tr</w:t>
        </w:r>
      </w:hyperlink>
      <w:r w:rsidRPr="00A55216">
        <w:t xml:space="preserve"> gibi sistemlerde yatırım yerine ait </w:t>
      </w:r>
      <w:proofErr w:type="spellStart"/>
      <w:r w:rsidRPr="00A55216">
        <w:t>İcrai</w:t>
      </w:r>
      <w:proofErr w:type="spellEnd"/>
      <w:r w:rsidRPr="00A55216">
        <w:t xml:space="preserve"> </w:t>
      </w:r>
      <w:r>
        <w:t xml:space="preserve"> </w:t>
      </w:r>
    </w:p>
    <w:p w14:paraId="4E7DD142" w14:textId="77777777" w:rsidR="00A55216" w:rsidRDefault="00A55216" w:rsidP="00A55216">
      <w:pPr>
        <w:ind w:left="794"/>
        <w:jc w:val="both"/>
      </w:pPr>
      <w:r>
        <w:t xml:space="preserve">     </w:t>
      </w:r>
      <w:r w:rsidRPr="00A55216">
        <w:t xml:space="preserve">Haciz, İpotek, Şerh ve Mahkemelik durumu gibi hususlar görülemediği için bu </w:t>
      </w:r>
      <w:r>
        <w:t xml:space="preserve"> </w:t>
      </w:r>
    </w:p>
    <w:p w14:paraId="150DBF3E" w14:textId="77777777" w:rsidR="00A55216" w:rsidRDefault="00A55216" w:rsidP="00A55216">
      <w:pPr>
        <w:ind w:left="794"/>
        <w:jc w:val="both"/>
      </w:pPr>
      <w:r>
        <w:t xml:space="preserve">     </w:t>
      </w:r>
      <w:proofErr w:type="gramStart"/>
      <w:r w:rsidRPr="00A55216">
        <w:t>sistemlerden</w:t>
      </w:r>
      <w:proofErr w:type="gramEnd"/>
      <w:r w:rsidRPr="00A55216">
        <w:t xml:space="preserve"> alınan tapu kayıtları başvuru esnasında kesinlikle kabul </w:t>
      </w:r>
      <w:r>
        <w:t xml:space="preserve"> </w:t>
      </w:r>
    </w:p>
    <w:p w14:paraId="3D746ED6" w14:textId="0990451A" w:rsidR="00A55216" w:rsidRPr="00A55216" w:rsidRDefault="00A55216" w:rsidP="00A55216">
      <w:pPr>
        <w:ind w:left="794"/>
        <w:jc w:val="both"/>
      </w:pPr>
      <w:r>
        <w:t xml:space="preserve">     </w:t>
      </w:r>
      <w:proofErr w:type="gramStart"/>
      <w:r w:rsidRPr="00A55216">
        <w:t>edilmeyecektir</w:t>
      </w:r>
      <w:proofErr w:type="gramEnd"/>
      <w:r w:rsidRPr="00A55216">
        <w:t>.</w:t>
      </w:r>
      <w:r>
        <w:t xml:space="preserve"> </w:t>
      </w:r>
    </w:p>
    <w:p w14:paraId="36CCE182" w14:textId="77777777" w:rsidR="00A55216" w:rsidRPr="00A55216" w:rsidRDefault="00A55216" w:rsidP="00A55216">
      <w:pPr>
        <w:pStyle w:val="NoSpacing2"/>
        <w:numPr>
          <w:ilvl w:val="0"/>
          <w:numId w:val="2"/>
        </w:numPr>
        <w:tabs>
          <w:tab w:val="clear" w:pos="1502"/>
          <w:tab w:val="num" w:pos="1001"/>
        </w:tabs>
        <w:spacing w:line="276" w:lineRule="auto"/>
        <w:ind w:left="1001"/>
        <w:jc w:val="both"/>
        <w:rPr>
          <w:sz w:val="24"/>
          <w:szCs w:val="24"/>
        </w:rPr>
      </w:pPr>
      <w:r w:rsidRPr="00A55216">
        <w:rPr>
          <w:sz w:val="24"/>
          <w:szCs w:val="24"/>
        </w:rPr>
        <w:t xml:space="preserve">Yatırım yapılacak arazinin tapusu, verasete iştirak tapulu ise </w:t>
      </w:r>
      <w:r w:rsidRPr="00A55216">
        <w:rPr>
          <w:b/>
          <w:sz w:val="24"/>
          <w:szCs w:val="24"/>
        </w:rPr>
        <w:t xml:space="preserve">en az 10 (on) yıllık </w:t>
      </w:r>
      <w:proofErr w:type="spellStart"/>
      <w:r w:rsidRPr="00A55216">
        <w:rPr>
          <w:b/>
          <w:sz w:val="24"/>
          <w:szCs w:val="24"/>
        </w:rPr>
        <w:t>muvafakatname</w:t>
      </w:r>
      <w:proofErr w:type="spellEnd"/>
      <w:r w:rsidRPr="00A55216">
        <w:rPr>
          <w:sz w:val="24"/>
          <w:szCs w:val="24"/>
        </w:rPr>
        <w:t xml:space="preserve">, kiralık ise yine </w:t>
      </w:r>
      <w:r w:rsidRPr="00A55216">
        <w:rPr>
          <w:b/>
          <w:sz w:val="24"/>
          <w:szCs w:val="24"/>
        </w:rPr>
        <w:t>en az 10 (on) yıllık kira sözleşmesi</w:t>
      </w:r>
      <w:r w:rsidRPr="00A55216">
        <w:rPr>
          <w:sz w:val="24"/>
          <w:szCs w:val="24"/>
        </w:rPr>
        <w:t xml:space="preserve"> (Başvuru yaparken </w:t>
      </w:r>
      <w:proofErr w:type="spellStart"/>
      <w:r w:rsidRPr="00A55216">
        <w:rPr>
          <w:sz w:val="24"/>
          <w:szCs w:val="24"/>
        </w:rPr>
        <w:t>muvafakatname</w:t>
      </w:r>
      <w:proofErr w:type="spellEnd"/>
      <w:r w:rsidRPr="00A55216">
        <w:rPr>
          <w:sz w:val="24"/>
          <w:szCs w:val="24"/>
        </w:rPr>
        <w:t xml:space="preserve"> veya kira sözleşmesinin noter onaylı hali istenmez. Ancak hibeye hak kazanan yatırımcıların Hibe Sözleşmesi imzalamaya çağrıldıklarında belgelerin noter onaylı suretlerini getirmeleri zorunludur).</w:t>
      </w:r>
    </w:p>
    <w:p w14:paraId="6CF402ED" w14:textId="77777777" w:rsidR="00A55216" w:rsidRPr="00A55216" w:rsidRDefault="00A55216" w:rsidP="00A55216">
      <w:pPr>
        <w:pStyle w:val="NoSpacing3"/>
        <w:numPr>
          <w:ilvl w:val="0"/>
          <w:numId w:val="2"/>
        </w:numPr>
        <w:tabs>
          <w:tab w:val="clear" w:pos="1502"/>
          <w:tab w:val="num" w:pos="1001"/>
        </w:tabs>
        <w:spacing w:line="276" w:lineRule="auto"/>
        <w:ind w:left="1001" w:hanging="437"/>
        <w:jc w:val="both"/>
        <w:rPr>
          <w:rFonts w:ascii="Times New Roman" w:hAnsi="Times New Roman" w:cs="Times New Roman"/>
          <w:sz w:val="24"/>
          <w:szCs w:val="24"/>
        </w:rPr>
      </w:pPr>
      <w:r w:rsidRPr="00A55216">
        <w:rPr>
          <w:rFonts w:ascii="Times New Roman" w:hAnsi="Times New Roman" w:cs="Times New Roman"/>
          <w:sz w:val="24"/>
          <w:szCs w:val="24"/>
        </w:rPr>
        <w:t>2023 veya 2024 üretim yıllarına ait ÇKS Belgesi olmalı.</w:t>
      </w:r>
    </w:p>
    <w:p w14:paraId="682141F8" w14:textId="77777777" w:rsidR="00A55216" w:rsidRPr="00A55216" w:rsidRDefault="00A55216" w:rsidP="00A55216">
      <w:pPr>
        <w:numPr>
          <w:ilvl w:val="0"/>
          <w:numId w:val="4"/>
        </w:numPr>
        <w:tabs>
          <w:tab w:val="clear" w:pos="1502"/>
          <w:tab w:val="num" w:pos="1001"/>
        </w:tabs>
        <w:spacing w:line="276" w:lineRule="auto"/>
        <w:ind w:left="1001" w:hanging="437"/>
        <w:jc w:val="both"/>
      </w:pPr>
      <w:r w:rsidRPr="00A55216">
        <w:t xml:space="preserve">Başvuru sahibinin e-Devlet sisteminden alacağı son 6 aydır asıl ikamet yerinin Proje Bölgesinde olduğunu gösterir </w:t>
      </w:r>
      <w:proofErr w:type="spellStart"/>
      <w:r w:rsidRPr="00A55216">
        <w:t>Tarihçeli</w:t>
      </w:r>
      <w:proofErr w:type="spellEnd"/>
      <w:r w:rsidRPr="00A55216">
        <w:t xml:space="preserve"> Yerleşim Yeri Bilgileri Raporu.</w:t>
      </w:r>
    </w:p>
    <w:p w14:paraId="5EECBB4E" w14:textId="77777777" w:rsidR="00A55216" w:rsidRPr="00A55216" w:rsidRDefault="00A55216" w:rsidP="00A55216">
      <w:pPr>
        <w:numPr>
          <w:ilvl w:val="0"/>
          <w:numId w:val="4"/>
        </w:numPr>
        <w:tabs>
          <w:tab w:val="clear" w:pos="1502"/>
          <w:tab w:val="num" w:pos="1001"/>
        </w:tabs>
        <w:spacing w:line="276" w:lineRule="auto"/>
        <w:ind w:left="1001" w:hanging="437"/>
        <w:jc w:val="both"/>
      </w:pPr>
      <w:r w:rsidRPr="00A55216">
        <w:t>E-Devlet sisteminden alacağı SGK Hizmet Döküm Raporu.</w:t>
      </w:r>
    </w:p>
    <w:p w14:paraId="3ADA94F9" w14:textId="77777777" w:rsidR="00A55216" w:rsidRPr="00A55216" w:rsidRDefault="00A55216" w:rsidP="00A55216">
      <w:pPr>
        <w:numPr>
          <w:ilvl w:val="0"/>
          <w:numId w:val="4"/>
        </w:numPr>
        <w:tabs>
          <w:tab w:val="clear" w:pos="1502"/>
          <w:tab w:val="num" w:pos="1001"/>
        </w:tabs>
        <w:spacing w:line="276" w:lineRule="auto"/>
        <w:ind w:left="1001" w:hanging="437"/>
        <w:jc w:val="both"/>
      </w:pPr>
      <w:r w:rsidRPr="00A55216">
        <w:t>E-Devlet sisteminden alacağı Nüfus Kayıt Örneği.</w:t>
      </w:r>
    </w:p>
    <w:p w14:paraId="6E91F509" w14:textId="77777777" w:rsidR="00A55216" w:rsidRPr="00A55216" w:rsidRDefault="00A55216" w:rsidP="00A55216">
      <w:pPr>
        <w:numPr>
          <w:ilvl w:val="0"/>
          <w:numId w:val="4"/>
        </w:numPr>
        <w:tabs>
          <w:tab w:val="clear" w:pos="1502"/>
          <w:tab w:val="num" w:pos="1001"/>
        </w:tabs>
        <w:spacing w:line="276" w:lineRule="auto"/>
        <w:ind w:left="1001"/>
      </w:pPr>
      <w:r w:rsidRPr="00A55216">
        <w:t>Yararlanıcı Bilgi Formu.</w:t>
      </w:r>
    </w:p>
    <w:p w14:paraId="70725FA4" w14:textId="77777777" w:rsidR="00A55216" w:rsidRPr="00A55216" w:rsidRDefault="00A55216" w:rsidP="00A55216">
      <w:pPr>
        <w:pStyle w:val="NoSpacing2"/>
        <w:numPr>
          <w:ilvl w:val="0"/>
          <w:numId w:val="4"/>
        </w:numPr>
        <w:tabs>
          <w:tab w:val="clear" w:pos="1502"/>
          <w:tab w:val="num" w:pos="1001"/>
        </w:tabs>
        <w:spacing w:line="276" w:lineRule="auto"/>
        <w:ind w:left="1001" w:hanging="437"/>
        <w:jc w:val="both"/>
        <w:rPr>
          <w:sz w:val="24"/>
          <w:szCs w:val="24"/>
        </w:rPr>
      </w:pPr>
      <w:r w:rsidRPr="00A55216">
        <w:rPr>
          <w:sz w:val="24"/>
          <w:szCs w:val="24"/>
        </w:rPr>
        <w:t>Aynı Hanede Yaşayan Bireyler Beyan Formu (AHYBBF).</w:t>
      </w:r>
    </w:p>
    <w:p w14:paraId="6ECBFCB4" w14:textId="77777777" w:rsidR="00A55216" w:rsidRPr="00A55216" w:rsidRDefault="00A55216" w:rsidP="00A55216">
      <w:pPr>
        <w:pStyle w:val="NoSpacing2"/>
        <w:numPr>
          <w:ilvl w:val="0"/>
          <w:numId w:val="4"/>
        </w:numPr>
        <w:tabs>
          <w:tab w:val="clear" w:pos="1502"/>
          <w:tab w:val="num" w:pos="1001"/>
        </w:tabs>
        <w:spacing w:line="276" w:lineRule="auto"/>
        <w:ind w:left="1001" w:hanging="437"/>
        <w:jc w:val="both"/>
        <w:rPr>
          <w:sz w:val="24"/>
          <w:szCs w:val="24"/>
        </w:rPr>
      </w:pPr>
      <w:r w:rsidRPr="00A55216">
        <w:rPr>
          <w:sz w:val="24"/>
          <w:szCs w:val="24"/>
        </w:rPr>
        <w:t>Eğer başvuru sahibi ile aynı hanede ikamet eden en az %80 engelli birey varsa, engellik durumunu gösteren rapor.</w:t>
      </w:r>
    </w:p>
    <w:p w14:paraId="22AA7569" w14:textId="77777777" w:rsidR="00A55216" w:rsidRPr="00A55216" w:rsidRDefault="00A55216" w:rsidP="00A55216">
      <w:pPr>
        <w:pStyle w:val="NoSpacing3"/>
        <w:numPr>
          <w:ilvl w:val="0"/>
          <w:numId w:val="4"/>
        </w:numPr>
        <w:tabs>
          <w:tab w:val="clear" w:pos="1502"/>
          <w:tab w:val="num" w:pos="1001"/>
        </w:tabs>
        <w:spacing w:line="276" w:lineRule="auto"/>
        <w:ind w:left="1001" w:hanging="437"/>
        <w:jc w:val="both"/>
        <w:rPr>
          <w:rFonts w:ascii="Times New Roman" w:hAnsi="Times New Roman" w:cs="Times New Roman"/>
          <w:sz w:val="24"/>
          <w:szCs w:val="24"/>
        </w:rPr>
      </w:pPr>
      <w:r w:rsidRPr="00A55216">
        <w:rPr>
          <w:rFonts w:ascii="Times New Roman" w:hAnsi="Times New Roman" w:cs="Times New Roman"/>
          <w:sz w:val="24"/>
          <w:szCs w:val="24"/>
        </w:rPr>
        <w:t>Başvuru sahibi hibe konusuyla ilgili bir eğitime katılmış ise, sertifika veya katılım belgesi.</w:t>
      </w:r>
    </w:p>
    <w:p w14:paraId="006705E7" w14:textId="77777777" w:rsidR="00A55216" w:rsidRPr="00A55216" w:rsidRDefault="00A55216" w:rsidP="00A55216">
      <w:pPr>
        <w:numPr>
          <w:ilvl w:val="0"/>
          <w:numId w:val="4"/>
        </w:numPr>
        <w:tabs>
          <w:tab w:val="clear" w:pos="1502"/>
          <w:tab w:val="num" w:pos="1001"/>
        </w:tabs>
        <w:spacing w:line="276" w:lineRule="auto"/>
        <w:ind w:left="1001"/>
      </w:pPr>
      <w:r w:rsidRPr="00A55216">
        <w:t>Başvuru sahibi herhangi bir çiftçi örgütüne kayıtlı ise belgesi (Ziraat Odası üyeliği hariç).</w:t>
      </w:r>
    </w:p>
    <w:p w14:paraId="0B5A30B5" w14:textId="77777777" w:rsidR="00A55216" w:rsidRPr="00A55216" w:rsidRDefault="00A55216" w:rsidP="00A55216">
      <w:pPr>
        <w:pStyle w:val="NoSpacing3"/>
        <w:numPr>
          <w:ilvl w:val="0"/>
          <w:numId w:val="4"/>
        </w:numPr>
        <w:tabs>
          <w:tab w:val="clear" w:pos="1502"/>
          <w:tab w:val="num" w:pos="1001"/>
        </w:tabs>
        <w:spacing w:line="276" w:lineRule="auto"/>
        <w:ind w:left="1001"/>
        <w:jc w:val="both"/>
        <w:rPr>
          <w:rFonts w:ascii="Times New Roman" w:hAnsi="Times New Roman" w:cs="Times New Roman"/>
          <w:sz w:val="24"/>
          <w:szCs w:val="24"/>
        </w:rPr>
      </w:pPr>
      <w:r w:rsidRPr="00A55216">
        <w:rPr>
          <w:rFonts w:ascii="Times New Roman" w:hAnsi="Times New Roman" w:cs="Times New Roman"/>
          <w:sz w:val="24"/>
          <w:szCs w:val="24"/>
        </w:rPr>
        <w:t>Teknik ve İdari Şartname</w:t>
      </w:r>
    </w:p>
    <w:p w14:paraId="1E0B55AA" w14:textId="77777777" w:rsidR="00A55216" w:rsidRPr="00A55216" w:rsidRDefault="00A55216" w:rsidP="00A55216">
      <w:pPr>
        <w:pStyle w:val="NoSpacing3"/>
        <w:numPr>
          <w:ilvl w:val="0"/>
          <w:numId w:val="4"/>
        </w:numPr>
        <w:tabs>
          <w:tab w:val="clear" w:pos="1502"/>
          <w:tab w:val="num" w:pos="1001"/>
        </w:tabs>
        <w:spacing w:line="276" w:lineRule="auto"/>
        <w:ind w:left="1001"/>
        <w:jc w:val="both"/>
        <w:rPr>
          <w:rFonts w:ascii="Times New Roman" w:hAnsi="Times New Roman" w:cs="Times New Roman"/>
          <w:sz w:val="24"/>
          <w:szCs w:val="24"/>
        </w:rPr>
      </w:pPr>
      <w:r w:rsidRPr="00A55216">
        <w:rPr>
          <w:rFonts w:ascii="Times New Roman" w:hAnsi="Times New Roman" w:cs="Times New Roman"/>
          <w:sz w:val="24"/>
          <w:szCs w:val="24"/>
        </w:rPr>
        <w:t>Adli sicil kaydı</w:t>
      </w:r>
    </w:p>
    <w:p w14:paraId="0F560DD2" w14:textId="77777777" w:rsidR="004459BD" w:rsidRPr="00456D80" w:rsidRDefault="004459BD" w:rsidP="004459BD">
      <w:pPr>
        <w:pStyle w:val="ListeParagraf"/>
        <w:ind w:left="709"/>
        <w:contextualSpacing/>
        <w:rPr>
          <w:rFonts w:ascii="Times New Roman" w:hAnsi="Times New Roman" w:cs="Times New Roman"/>
          <w:lang w:eastAsia="en-US"/>
        </w:rPr>
      </w:pPr>
    </w:p>
    <w:p w14:paraId="3548664F" w14:textId="6A4AF4AC" w:rsidR="00434AC7" w:rsidRPr="00456D80" w:rsidRDefault="00434AC7" w:rsidP="0052149B">
      <w:pPr>
        <w:pStyle w:val="NoSpacing3"/>
        <w:numPr>
          <w:ilvl w:val="0"/>
          <w:numId w:val="23"/>
        </w:numPr>
        <w:tabs>
          <w:tab w:val="left" w:pos="709"/>
        </w:tabs>
        <w:spacing w:before="120" w:after="120"/>
        <w:ind w:left="1560" w:hanging="1144"/>
        <w:jc w:val="both"/>
        <w:rPr>
          <w:rFonts w:ascii="Times New Roman" w:eastAsia="Calibri" w:hAnsi="Times New Roman" w:cs="Times New Roman"/>
          <w:sz w:val="24"/>
          <w:szCs w:val="24"/>
        </w:rPr>
      </w:pPr>
      <w:r w:rsidRPr="003C32C9">
        <w:rPr>
          <w:rFonts w:ascii="Times New Roman" w:eastAsia="MS Gothic" w:hAnsi="Times New Roman" w:cs="Times New Roman"/>
          <w:b/>
          <w:bCs/>
          <w:kern w:val="32"/>
          <w:sz w:val="24"/>
          <w:szCs w:val="24"/>
          <w:lang w:eastAsia="x-none"/>
        </w:rPr>
        <w:t>Başvuru Sahiplerinin Dikkat Etmesi Gereken Hususlar</w:t>
      </w:r>
    </w:p>
    <w:p w14:paraId="0DC26637"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Başvurular, ilan edilen başvuru bitiş tarihinden önce yapılmış olmalıdır. Bu tarihten sonra yapılan başvurular kabul edilmeyecektir.</w:t>
      </w:r>
    </w:p>
    <w:p w14:paraId="75D80B24"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 xml:space="preserve">Başvurular şahsen yapılmalıdır. İnternet veya posta yoluyla yapılacak başvurular kabul edilmeyecektir. </w:t>
      </w:r>
    </w:p>
    <w:p w14:paraId="7C3068FF" w14:textId="77777777" w:rsidR="0034561A" w:rsidRPr="0034561A" w:rsidRDefault="0034561A" w:rsidP="0034561A">
      <w:pPr>
        <w:numPr>
          <w:ilvl w:val="0"/>
          <w:numId w:val="5"/>
        </w:numPr>
        <w:tabs>
          <w:tab w:val="clear" w:pos="1502"/>
          <w:tab w:val="num" w:pos="794"/>
        </w:tabs>
        <w:spacing w:after="120"/>
        <w:ind w:left="794"/>
        <w:jc w:val="both"/>
      </w:pPr>
      <w:r w:rsidRPr="0034561A">
        <w:lastRenderedPageBreak/>
        <w:t xml:space="preserve">Başvuru dosyaları Feke İlçesinde 3 (üç) takım olarak hazırlanacaktır. Bir takımı </w:t>
      </w:r>
      <w:proofErr w:type="spellStart"/>
      <w:r w:rsidRPr="0034561A">
        <w:t>İPYB’ye</w:t>
      </w:r>
      <w:proofErr w:type="spellEnd"/>
      <w:r w:rsidRPr="0034561A">
        <w:t xml:space="preserve"> gönderilecek, 1 (bir) takımı Çiftçi Destek Ekiplerince muhafaza edilecektir. Dosyanın 1 (bir) takımı da başvuru sahibinde kalacaktır.</w:t>
      </w:r>
    </w:p>
    <w:p w14:paraId="683907D4"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 xml:space="preserve">Hibeye Esas Yatırım Tutarı </w:t>
      </w:r>
      <w:r w:rsidRPr="0034561A">
        <w:rPr>
          <w:rFonts w:ascii="Times New Roman" w:hAnsi="Times New Roman" w:cs="Times New Roman"/>
          <w:b/>
          <w:sz w:val="24"/>
          <w:szCs w:val="24"/>
        </w:rPr>
        <w:t>en fazla (</w:t>
      </w:r>
      <w:r w:rsidRPr="0034561A">
        <w:rPr>
          <w:rFonts w:ascii="Times New Roman" w:hAnsi="Times New Roman" w:cs="Times New Roman"/>
          <w:sz w:val="24"/>
          <w:szCs w:val="24"/>
        </w:rPr>
        <w:t>KDV hariç</w:t>
      </w:r>
      <w:r w:rsidRPr="0034561A">
        <w:rPr>
          <w:rFonts w:ascii="Times New Roman" w:hAnsi="Times New Roman" w:cs="Times New Roman"/>
          <w:b/>
          <w:sz w:val="24"/>
          <w:szCs w:val="24"/>
        </w:rPr>
        <w:t>)</w:t>
      </w:r>
      <w:r w:rsidRPr="0034561A">
        <w:rPr>
          <w:rFonts w:ascii="Times New Roman" w:hAnsi="Times New Roman" w:cs="Times New Roman"/>
          <w:sz w:val="24"/>
          <w:szCs w:val="24"/>
        </w:rPr>
        <w:t xml:space="preserve"> </w:t>
      </w:r>
      <w:r w:rsidRPr="0034561A">
        <w:rPr>
          <w:rFonts w:ascii="Times New Roman" w:hAnsi="Times New Roman" w:cs="Times New Roman"/>
          <w:b/>
          <w:sz w:val="24"/>
          <w:szCs w:val="24"/>
        </w:rPr>
        <w:t>162.923,32 TL</w:t>
      </w:r>
      <w:r w:rsidRPr="0034561A">
        <w:rPr>
          <w:rFonts w:ascii="Times New Roman" w:hAnsi="Times New Roman" w:cs="Times New Roman"/>
          <w:sz w:val="24"/>
          <w:szCs w:val="24"/>
        </w:rPr>
        <w:t xml:space="preserve"> olacaktır. Bu tutarın üzerindeki yatırım giderleri, limit üstü katkı olarak yatırımcılar tarafından kendi öz kaynaklarından karşılanacaktır.</w:t>
      </w:r>
    </w:p>
    <w:p w14:paraId="6EEE4055"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 xml:space="preserve">Bireysel yatırımcılar için, ödenecek hibe miktarı, teknik şartnamenin içeriğine uygun maliyetlerin (KDV hariç) %70’idir. Kalan %30’luk yararlanıcı katkısı ve KDV-ÖTV ödemeleri yatırımcılar tarafından karşılanacaktır. Toplam hibe tutarı </w:t>
      </w:r>
      <w:r w:rsidRPr="0034561A">
        <w:rPr>
          <w:rFonts w:ascii="Times New Roman" w:hAnsi="Times New Roman" w:cs="Times New Roman"/>
          <w:b/>
          <w:sz w:val="24"/>
          <w:szCs w:val="24"/>
        </w:rPr>
        <w:t>114.046,32 TL</w:t>
      </w:r>
      <w:r w:rsidRPr="0034561A">
        <w:rPr>
          <w:rFonts w:ascii="Times New Roman" w:hAnsi="Times New Roman" w:cs="Times New Roman"/>
          <w:sz w:val="24"/>
          <w:szCs w:val="24"/>
        </w:rPr>
        <w:t>’yi geçemez.</w:t>
      </w:r>
    </w:p>
    <w:p w14:paraId="4526E16F" w14:textId="77777777" w:rsidR="0034561A" w:rsidRPr="0034561A" w:rsidRDefault="0034561A" w:rsidP="0034561A">
      <w:pPr>
        <w:numPr>
          <w:ilvl w:val="0"/>
          <w:numId w:val="5"/>
        </w:numPr>
        <w:tabs>
          <w:tab w:val="clear" w:pos="1502"/>
          <w:tab w:val="num" w:pos="794"/>
        </w:tabs>
        <w:spacing w:after="120"/>
        <w:ind w:left="794"/>
        <w:jc w:val="both"/>
      </w:pPr>
      <w:r w:rsidRPr="0034561A">
        <w:t>Başvuru formunda ve eklerindeki bilgilerden başvuru sahibi sorumludur. Başvuru yapan yatırımcı hibeye hak kazansa dahi başvuru dosyasında bulunan belge veya bilgilerin gerçeğe aykırı olduğu tespit edilmesi halinde başvuru geçersiz sayılır.</w:t>
      </w:r>
    </w:p>
    <w:p w14:paraId="7FA3302B"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327BE173" w14:textId="77777777" w:rsidR="0034561A" w:rsidRPr="0034561A" w:rsidRDefault="0034561A" w:rsidP="0034561A">
      <w:pPr>
        <w:pStyle w:val="AralkYok"/>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Kendileriyle Hibe Sözleşmesi imzalanan yatırımcılar, satın alma aşamasında en az 3 (üç) ayrı firmadan teklif alarak, en düşük teklifi veren yüklenici firma ile Uygulama Sözleşmesi imzalarlar.</w:t>
      </w:r>
    </w:p>
    <w:p w14:paraId="5584CE1F"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Ödeme sırasında Yatırımcı Vergi Borcu Yoktur belgesini, Yüklenici ise Vergi Borcu Yoktur ve SGK Borcu Yoktur</w:t>
      </w:r>
      <w:r w:rsidRPr="0034561A">
        <w:rPr>
          <w:rFonts w:ascii="Times New Roman" w:hAnsi="Times New Roman" w:cs="Times New Roman"/>
          <w:b/>
          <w:sz w:val="24"/>
          <w:szCs w:val="24"/>
        </w:rPr>
        <w:t xml:space="preserve"> </w:t>
      </w:r>
      <w:r w:rsidRPr="0034561A">
        <w:rPr>
          <w:rFonts w:ascii="Times New Roman" w:hAnsi="Times New Roman" w:cs="Times New Roman"/>
          <w:sz w:val="24"/>
          <w:szCs w:val="24"/>
        </w:rPr>
        <w:t>belgelerini ibraz etmek zorundadır.</w:t>
      </w:r>
    </w:p>
    <w:p w14:paraId="62E450D4"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Başvuru dosyasında, “</w:t>
      </w:r>
      <w:r w:rsidRPr="0034561A">
        <w:rPr>
          <w:rFonts w:ascii="Times New Roman" w:hAnsi="Times New Roman" w:cs="Times New Roman"/>
          <w:b/>
          <w:sz w:val="24"/>
          <w:szCs w:val="24"/>
        </w:rPr>
        <w:t>Proje Bütçesi</w:t>
      </w:r>
      <w:r w:rsidRPr="0034561A">
        <w:rPr>
          <w:rFonts w:ascii="Times New Roman" w:hAnsi="Times New Roman" w:cs="Times New Roman"/>
          <w:sz w:val="24"/>
          <w:szCs w:val="24"/>
        </w:rPr>
        <w:t>” bölümü dikkatlice hazırlanmalıdır. Tutarlar KDV hariç yazılmalıdır. Maliyet kalemleri piyasa şartlarına uygun olmalıdır.</w:t>
      </w:r>
    </w:p>
    <w:p w14:paraId="6BFDBF7D" w14:textId="77777777" w:rsidR="0034561A" w:rsidRPr="0034561A" w:rsidRDefault="0034561A" w:rsidP="0034561A">
      <w:pPr>
        <w:numPr>
          <w:ilvl w:val="0"/>
          <w:numId w:val="5"/>
        </w:numPr>
        <w:tabs>
          <w:tab w:val="clear" w:pos="1502"/>
          <w:tab w:val="num" w:pos="794"/>
        </w:tabs>
        <w:autoSpaceDE w:val="0"/>
        <w:autoSpaceDN w:val="0"/>
        <w:adjustRightInd w:val="0"/>
        <w:spacing w:after="120"/>
        <w:ind w:left="794" w:hanging="437"/>
        <w:jc w:val="both"/>
      </w:pPr>
      <w:r w:rsidRPr="0034561A">
        <w:t>Yatırım yeri icralı, hacizli, şerhli ve mahkemelik olanlar hiçbir şekilde hibe desteğinden faydalanamazlar. Çiftçi Destek Ekipleri bu şekilde olan başvuruları kesinlikle kabul etmeyecektir.</w:t>
      </w:r>
    </w:p>
    <w:p w14:paraId="00A7FC86" w14:textId="77777777" w:rsidR="0034561A" w:rsidRPr="0034561A" w:rsidRDefault="0034561A" w:rsidP="0034561A">
      <w:pPr>
        <w:numPr>
          <w:ilvl w:val="0"/>
          <w:numId w:val="5"/>
        </w:numPr>
        <w:tabs>
          <w:tab w:val="clear" w:pos="1502"/>
          <w:tab w:val="num" w:pos="794"/>
        </w:tabs>
        <w:spacing w:after="120"/>
        <w:ind w:left="794" w:hanging="437"/>
        <w:jc w:val="both"/>
      </w:pPr>
      <w:r w:rsidRPr="0034561A">
        <w:t>Yatırım yeri kiralık ve arazi üzerinde de ipotek varsa başvuru reddedilir.</w:t>
      </w:r>
    </w:p>
    <w:p w14:paraId="478F598D" w14:textId="77777777" w:rsidR="0034561A" w:rsidRPr="0034561A" w:rsidRDefault="0034561A" w:rsidP="0034561A">
      <w:pPr>
        <w:numPr>
          <w:ilvl w:val="0"/>
          <w:numId w:val="5"/>
        </w:numPr>
        <w:tabs>
          <w:tab w:val="clear" w:pos="1502"/>
          <w:tab w:val="num" w:pos="794"/>
        </w:tabs>
        <w:spacing w:after="120"/>
        <w:ind w:left="794" w:hanging="437"/>
        <w:jc w:val="both"/>
      </w:pPr>
      <w:r w:rsidRPr="0034561A">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14:paraId="616B4AE4" w14:textId="77777777" w:rsidR="0034561A" w:rsidRPr="0034561A" w:rsidRDefault="0034561A" w:rsidP="0034561A">
      <w:pPr>
        <w:pStyle w:val="NoSpacing3"/>
        <w:numPr>
          <w:ilvl w:val="0"/>
          <w:numId w:val="5"/>
        </w:numPr>
        <w:tabs>
          <w:tab w:val="clear" w:pos="1502"/>
          <w:tab w:val="num" w:pos="794"/>
        </w:tabs>
        <w:spacing w:after="120"/>
        <w:ind w:left="794" w:hanging="437"/>
        <w:jc w:val="both"/>
        <w:rPr>
          <w:rFonts w:ascii="Times New Roman" w:hAnsi="Times New Roman" w:cs="Times New Roman"/>
          <w:sz w:val="24"/>
          <w:szCs w:val="24"/>
        </w:rPr>
      </w:pPr>
      <w:r w:rsidRPr="0034561A">
        <w:rPr>
          <w:rFonts w:ascii="Times New Roman" w:hAnsi="Times New Roman" w:cs="Times New Roman"/>
          <w:sz w:val="24"/>
          <w:szCs w:val="24"/>
        </w:rPr>
        <w:t>Yatırımcı ve yüklenici bu hibe desteklemesi ödenmesine engel yasal bir durumda olmamalıdır. Aşağıda belirtilen durumdaki yatırımcı ve yükleniciler, hibe desteğinden yararlandırılmazlar:</w:t>
      </w:r>
    </w:p>
    <w:p w14:paraId="6C24FBDF" w14:textId="77777777" w:rsidR="0034561A" w:rsidRPr="0034561A" w:rsidRDefault="0034561A" w:rsidP="0034561A">
      <w:pPr>
        <w:numPr>
          <w:ilvl w:val="0"/>
          <w:numId w:val="6"/>
        </w:numPr>
        <w:tabs>
          <w:tab w:val="clear" w:pos="794"/>
          <w:tab w:val="num" w:pos="1134"/>
        </w:tabs>
        <w:autoSpaceDE w:val="0"/>
        <w:autoSpaceDN w:val="0"/>
        <w:adjustRightInd w:val="0"/>
        <w:spacing w:after="120"/>
        <w:ind w:left="567" w:hanging="283"/>
        <w:jc w:val="both"/>
      </w:pPr>
      <w:r w:rsidRPr="0034561A">
        <w:t xml:space="preserve">İflas etmişler veya tasfiye halinde bulunan ve bu durumları nedeniyle işleri kayyum veya vasi tarafından yürütülen, </w:t>
      </w:r>
      <w:proofErr w:type="gramStart"/>
      <w:r w:rsidRPr="0034561A">
        <w:t>konkordato</w:t>
      </w:r>
      <w:proofErr w:type="gramEnd"/>
      <w:r w:rsidRPr="0034561A">
        <w:t xml:space="preserve"> ilan ederek alacaklılar ile anlaşma yapmış, faaliyetleri askıya alınmış veya bunlarla ilgili bir kovuşturmanın konusu olanlar veya meri mevzuatta öngörülen benzer durumlarda olanlar,</w:t>
      </w:r>
    </w:p>
    <w:p w14:paraId="61DF7B31" w14:textId="77777777" w:rsidR="0034561A" w:rsidRPr="0034561A" w:rsidRDefault="0034561A" w:rsidP="0034561A">
      <w:pPr>
        <w:numPr>
          <w:ilvl w:val="0"/>
          <w:numId w:val="6"/>
        </w:numPr>
        <w:tabs>
          <w:tab w:val="clear" w:pos="794"/>
          <w:tab w:val="num" w:pos="1134"/>
        </w:tabs>
        <w:autoSpaceDE w:val="0"/>
        <w:autoSpaceDN w:val="0"/>
        <w:adjustRightInd w:val="0"/>
        <w:spacing w:after="120"/>
        <w:ind w:left="567" w:hanging="283"/>
        <w:jc w:val="both"/>
      </w:pPr>
      <w:r w:rsidRPr="0034561A">
        <w:lastRenderedPageBreak/>
        <w:t>Kesinleşmiş yargı kararı (yani temyizi mümkün olmayan bir karar) ile mesleki faaliyete ilişkin bir suçtan mahkûm olanlar,</w:t>
      </w:r>
    </w:p>
    <w:p w14:paraId="5585F744" w14:textId="77777777" w:rsidR="0034561A" w:rsidRPr="0034561A" w:rsidRDefault="0034561A" w:rsidP="0034561A">
      <w:pPr>
        <w:numPr>
          <w:ilvl w:val="0"/>
          <w:numId w:val="6"/>
        </w:numPr>
        <w:tabs>
          <w:tab w:val="clear" w:pos="794"/>
          <w:tab w:val="num" w:pos="1134"/>
        </w:tabs>
        <w:autoSpaceDE w:val="0"/>
        <w:autoSpaceDN w:val="0"/>
        <w:adjustRightInd w:val="0"/>
        <w:spacing w:after="120"/>
        <w:ind w:left="567" w:hanging="283"/>
        <w:jc w:val="both"/>
      </w:pPr>
      <w:r w:rsidRPr="0034561A">
        <w:t>Haklarında, görevlerini ağır bir şekilde kötüye kullandıklarına dair kesinleşmiş mahkeme kararı olanlar,</w:t>
      </w:r>
    </w:p>
    <w:p w14:paraId="0F6BDE32" w14:textId="77777777" w:rsidR="0034561A" w:rsidRPr="0034561A" w:rsidRDefault="0034561A" w:rsidP="0034561A">
      <w:pPr>
        <w:numPr>
          <w:ilvl w:val="0"/>
          <w:numId w:val="6"/>
        </w:numPr>
        <w:tabs>
          <w:tab w:val="clear" w:pos="794"/>
          <w:tab w:val="num" w:pos="1134"/>
        </w:tabs>
        <w:autoSpaceDE w:val="0"/>
        <w:autoSpaceDN w:val="0"/>
        <w:adjustRightInd w:val="0"/>
        <w:spacing w:after="120"/>
        <w:ind w:left="567" w:hanging="283"/>
        <w:jc w:val="both"/>
      </w:pPr>
      <w:r w:rsidRPr="0034561A">
        <w:t>Sosyal sigorta primi veya vergi borcu nedeni ile haklarında haciz işlemleri devam edenler,</w:t>
      </w:r>
    </w:p>
    <w:p w14:paraId="3837EC9F" w14:textId="77777777" w:rsidR="0034561A" w:rsidRPr="0034561A" w:rsidRDefault="0034561A" w:rsidP="0034561A">
      <w:pPr>
        <w:numPr>
          <w:ilvl w:val="0"/>
          <w:numId w:val="6"/>
        </w:numPr>
        <w:tabs>
          <w:tab w:val="clear" w:pos="794"/>
          <w:tab w:val="num" w:pos="1134"/>
        </w:tabs>
        <w:autoSpaceDE w:val="0"/>
        <w:autoSpaceDN w:val="0"/>
        <w:adjustRightInd w:val="0"/>
        <w:spacing w:after="120"/>
        <w:ind w:left="567" w:hanging="283"/>
        <w:jc w:val="both"/>
      </w:pPr>
      <w:r w:rsidRPr="0034561A">
        <w:t>Yüz kızartıcı suç, dolandırıcılık veya yolsuzluk, Milli Güvenliğe tehdit oluşturduğu tespit edilen, terör örgütlerine aidiyeti veya irtibatı olması, devlet sırlarını açığa vurması, devletin şahsiyetine karşı işlenmiş suçlar ve yatırımcının profesyonel faaliyetini ilgilendiren bir suçtan kesin hüküm ve/veya idari bir karar olması,</w:t>
      </w:r>
    </w:p>
    <w:p w14:paraId="547D5C0A" w14:textId="77777777" w:rsidR="0034561A" w:rsidRPr="0034561A" w:rsidRDefault="0034561A" w:rsidP="0034561A">
      <w:pPr>
        <w:numPr>
          <w:ilvl w:val="0"/>
          <w:numId w:val="6"/>
        </w:numPr>
        <w:tabs>
          <w:tab w:val="clear" w:pos="794"/>
          <w:tab w:val="num" w:pos="1134"/>
        </w:tabs>
        <w:autoSpaceDE w:val="0"/>
        <w:autoSpaceDN w:val="0"/>
        <w:adjustRightInd w:val="0"/>
        <w:spacing w:after="120"/>
        <w:ind w:left="567" w:hanging="283"/>
        <w:jc w:val="both"/>
      </w:pPr>
      <w:r w:rsidRPr="0034561A">
        <w:t xml:space="preserve">Herhangi bir kamu ihale </w:t>
      </w:r>
      <w:proofErr w:type="gramStart"/>
      <w:r w:rsidRPr="0034561A">
        <w:t>prosedürüne</w:t>
      </w:r>
      <w:proofErr w:type="gramEnd"/>
      <w:r w:rsidRPr="0034561A">
        <w:t xml:space="preserve"> veya diğer bir destek yardımına ilişkin yükümlülüklere uymayarak, sözleşmeyi ciddi bir şekilde ihlal ettiği tespit edilenler.</w:t>
      </w:r>
    </w:p>
    <w:p w14:paraId="6840C206" w14:textId="77777777" w:rsidR="0034561A" w:rsidRPr="0034561A" w:rsidRDefault="0034561A" w:rsidP="0034561A">
      <w:pPr>
        <w:pStyle w:val="NoSpacing3"/>
        <w:numPr>
          <w:ilvl w:val="0"/>
          <w:numId w:val="5"/>
        </w:numPr>
        <w:tabs>
          <w:tab w:val="clear" w:pos="1502"/>
          <w:tab w:val="num" w:pos="794"/>
        </w:tabs>
        <w:spacing w:after="120"/>
        <w:ind w:left="794"/>
        <w:jc w:val="both"/>
        <w:rPr>
          <w:rFonts w:ascii="Times New Roman" w:hAnsi="Times New Roman" w:cs="Times New Roman"/>
          <w:sz w:val="24"/>
          <w:szCs w:val="24"/>
        </w:rPr>
      </w:pPr>
      <w:r w:rsidRPr="0034561A">
        <w:rPr>
          <w:rFonts w:ascii="Times New Roman" w:hAnsi="Times New Roman" w:cs="Times New Roman"/>
          <w:sz w:val="24"/>
          <w:szCs w:val="24"/>
        </w:rPr>
        <w:t>Yatırımcılar sözleşmelerinde belirtilen sürede yatırımı tamamlamak zorundadır. Ek süre verilmez. Belirlenen sürede yatırımı tamamlamayan yatırımcılar hibe desteği alamazlar.</w:t>
      </w:r>
    </w:p>
    <w:p w14:paraId="655E888C" w14:textId="2EB2A149" w:rsidR="00456D80" w:rsidRPr="00A35906" w:rsidRDefault="00456D80" w:rsidP="00A35906">
      <w:pPr>
        <w:pStyle w:val="ListeParagraf"/>
        <w:keepNext/>
        <w:numPr>
          <w:ilvl w:val="0"/>
          <w:numId w:val="27"/>
        </w:numPr>
        <w:spacing w:before="240" w:after="60" w:line="25" w:lineRule="atLeast"/>
        <w:outlineLvl w:val="0"/>
        <w:rPr>
          <w:rFonts w:ascii="Times New Roman" w:eastAsia="MS Gothic" w:hAnsi="Times New Roman" w:cs="Times New Roman"/>
          <w:b/>
          <w:bCs/>
          <w:color w:val="000000" w:themeColor="text1"/>
          <w:kern w:val="32"/>
          <w:lang w:eastAsia="x-none"/>
        </w:rPr>
      </w:pPr>
      <w:proofErr w:type="spellStart"/>
      <w:r w:rsidRPr="00A35906">
        <w:rPr>
          <w:rFonts w:ascii="Times New Roman" w:eastAsia="MS Gothic" w:hAnsi="Times New Roman" w:cs="Times New Roman"/>
          <w:b/>
          <w:bCs/>
          <w:color w:val="000000" w:themeColor="text1"/>
          <w:kern w:val="32"/>
          <w:lang w:eastAsia="x-none"/>
        </w:rPr>
        <w:t>Süreç</w:t>
      </w:r>
      <w:proofErr w:type="spellEnd"/>
    </w:p>
    <w:p w14:paraId="4D4ABEE8" w14:textId="07907DF3" w:rsidR="00A35906" w:rsidRPr="00A35906" w:rsidRDefault="00A35906" w:rsidP="00A35906">
      <w:pPr>
        <w:pStyle w:val="ListeParagraf"/>
        <w:numPr>
          <w:ilvl w:val="0"/>
          <w:numId w:val="25"/>
        </w:numPr>
        <w:spacing w:after="120"/>
        <w:jc w:val="both"/>
        <w:rPr>
          <w:rFonts w:ascii="Times New Roman" w:hAnsi="Times New Roman" w:cs="Times New Roman"/>
        </w:rPr>
      </w:pPr>
      <w:proofErr w:type="spellStart"/>
      <w:r w:rsidRPr="00A35906">
        <w:rPr>
          <w:rFonts w:ascii="Times New Roman" w:hAnsi="Times New Roman" w:cs="Times New Roman"/>
        </w:rPr>
        <w:t>Başvuru</w:t>
      </w:r>
      <w:proofErr w:type="spellEnd"/>
      <w:r w:rsidRPr="00A35906">
        <w:rPr>
          <w:rFonts w:ascii="Times New Roman" w:hAnsi="Times New Roman" w:cs="Times New Roman"/>
        </w:rPr>
        <w:t xml:space="preserve"> </w:t>
      </w:r>
      <w:proofErr w:type="spellStart"/>
      <w:r w:rsidRPr="00A35906">
        <w:rPr>
          <w:rFonts w:ascii="Times New Roman" w:hAnsi="Times New Roman" w:cs="Times New Roman"/>
        </w:rPr>
        <w:t>sahibi</w:t>
      </w:r>
      <w:proofErr w:type="spellEnd"/>
      <w:r w:rsidRPr="00A35906">
        <w:rPr>
          <w:rFonts w:ascii="Times New Roman" w:hAnsi="Times New Roman" w:cs="Times New Roman"/>
        </w:rPr>
        <w:t xml:space="preserve"> </w:t>
      </w:r>
      <w:proofErr w:type="spellStart"/>
      <w:r w:rsidRPr="00A35906">
        <w:rPr>
          <w:rFonts w:ascii="Times New Roman" w:hAnsi="Times New Roman" w:cs="Times New Roman"/>
        </w:rPr>
        <w:t>başvurusunu</w:t>
      </w:r>
      <w:proofErr w:type="spellEnd"/>
      <w:r w:rsidRPr="00A35906">
        <w:rPr>
          <w:rFonts w:ascii="Times New Roman" w:hAnsi="Times New Roman" w:cs="Times New Roman"/>
        </w:rPr>
        <w:t xml:space="preserve"> </w:t>
      </w:r>
      <w:proofErr w:type="spellStart"/>
      <w:r w:rsidRPr="00A35906">
        <w:rPr>
          <w:rFonts w:ascii="Times New Roman" w:hAnsi="Times New Roman" w:cs="Times New Roman"/>
        </w:rPr>
        <w:t>ikamet</w:t>
      </w:r>
      <w:proofErr w:type="spellEnd"/>
      <w:r w:rsidRPr="00A35906">
        <w:rPr>
          <w:rFonts w:ascii="Times New Roman" w:hAnsi="Times New Roman" w:cs="Times New Roman"/>
        </w:rPr>
        <w:t xml:space="preserve"> ettiği mahallenin bağlı olduğu Ekonomik Kalkınma Kümesi içerisindeki İl/İlçe Tarım ve Orman Müdürlüğüne yapar.</w:t>
      </w:r>
    </w:p>
    <w:p w14:paraId="478A9BBA" w14:textId="3FCD08D8" w:rsidR="00A35906" w:rsidRPr="00A35906" w:rsidRDefault="00A35906" w:rsidP="00A35906">
      <w:pPr>
        <w:pStyle w:val="ListeParagraf"/>
        <w:numPr>
          <w:ilvl w:val="0"/>
          <w:numId w:val="25"/>
        </w:numPr>
        <w:spacing w:after="120"/>
        <w:jc w:val="both"/>
        <w:rPr>
          <w:rFonts w:ascii="Times New Roman" w:hAnsi="Times New Roman" w:cs="Times New Roman"/>
        </w:rPr>
      </w:pPr>
      <w:proofErr w:type="spellStart"/>
      <w:r w:rsidRPr="00A35906">
        <w:rPr>
          <w:rFonts w:ascii="Times New Roman" w:hAnsi="Times New Roman" w:cs="Times New Roman"/>
        </w:rPr>
        <w:t>Başvuru</w:t>
      </w:r>
      <w:proofErr w:type="spellEnd"/>
      <w:r w:rsidRPr="00A35906">
        <w:rPr>
          <w:rFonts w:ascii="Times New Roman" w:hAnsi="Times New Roman" w:cs="Times New Roman"/>
        </w:rPr>
        <w:t xml:space="preserve"> </w:t>
      </w:r>
      <w:proofErr w:type="spellStart"/>
      <w:r w:rsidRPr="00A35906">
        <w:rPr>
          <w:rFonts w:ascii="Times New Roman" w:hAnsi="Times New Roman" w:cs="Times New Roman"/>
        </w:rPr>
        <w:t>dosyalarının</w:t>
      </w:r>
      <w:proofErr w:type="spellEnd"/>
      <w:r w:rsidRPr="00A35906">
        <w:rPr>
          <w:rFonts w:ascii="Times New Roman" w:hAnsi="Times New Roman" w:cs="Times New Roman"/>
        </w:rPr>
        <w:t xml:space="preserve">, </w:t>
      </w:r>
      <w:proofErr w:type="spellStart"/>
      <w:r w:rsidRPr="00A35906">
        <w:rPr>
          <w:rFonts w:ascii="Times New Roman" w:hAnsi="Times New Roman" w:cs="Times New Roman"/>
        </w:rPr>
        <w:t>kabul</w:t>
      </w:r>
      <w:proofErr w:type="spellEnd"/>
      <w:r w:rsidRPr="00A35906">
        <w:rPr>
          <w:rFonts w:ascii="Times New Roman" w:hAnsi="Times New Roman" w:cs="Times New Roman"/>
        </w:rPr>
        <w:t xml:space="preserve"> </w:t>
      </w:r>
      <w:proofErr w:type="spellStart"/>
      <w:r w:rsidRPr="00A35906">
        <w:rPr>
          <w:rFonts w:ascii="Times New Roman" w:hAnsi="Times New Roman" w:cs="Times New Roman"/>
        </w:rPr>
        <w:t>ve</w:t>
      </w:r>
      <w:proofErr w:type="spellEnd"/>
      <w:r w:rsidRPr="00A35906">
        <w:rPr>
          <w:rFonts w:ascii="Times New Roman" w:hAnsi="Times New Roman" w:cs="Times New Roman"/>
        </w:rPr>
        <w:t xml:space="preser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14:paraId="2B85196B" w14:textId="774A9FEB" w:rsidR="00A35906" w:rsidRPr="0050674E" w:rsidRDefault="00A35906" w:rsidP="00A35906">
      <w:pPr>
        <w:numPr>
          <w:ilvl w:val="0"/>
          <w:numId w:val="25"/>
        </w:numPr>
        <w:spacing w:after="120"/>
        <w:jc w:val="both"/>
        <w:rPr>
          <w:b/>
        </w:rPr>
      </w:pPr>
      <w:r w:rsidRPr="0050674E">
        <w:t xml:space="preserve">İlçe Tarım ve Orman Müdürlüğü tarafından </w:t>
      </w:r>
      <w:proofErr w:type="spellStart"/>
      <w:r w:rsidRPr="0050674E">
        <w:t>İPYB’ye</w:t>
      </w:r>
      <w:proofErr w:type="spellEnd"/>
      <w:r w:rsidRPr="0050674E">
        <w:t xml:space="preserve"> gönderilen dosyalar, İPYB tarafından </w:t>
      </w:r>
      <w:r w:rsidRPr="0050674E">
        <w:rPr>
          <w:b/>
        </w:rPr>
        <w:t>5 (beş) gün</w:t>
      </w:r>
      <w:r w:rsidRPr="0050674E">
        <w:t xml:space="preserve"> içerisinde değerlendiril</w:t>
      </w:r>
      <w:r>
        <w:t xml:space="preserve">ir. İPYB, KYO projelerini </w:t>
      </w:r>
      <w:proofErr w:type="spellStart"/>
      <w:r>
        <w:t>öncel</w:t>
      </w:r>
      <w:r w:rsidRPr="0050674E">
        <w:t>kli</w:t>
      </w:r>
      <w:proofErr w:type="spellEnd"/>
      <w:r w:rsidRPr="0050674E">
        <w:t xml:space="preserve">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r w:rsidRPr="008B7D73">
        <w:t xml:space="preserve">Hak sahibi olabilmek için puanın </w:t>
      </w:r>
      <w:r w:rsidRPr="008B7D73">
        <w:rPr>
          <w:b/>
        </w:rPr>
        <w:t>50 (elli) veya üzeri</w:t>
      </w:r>
      <w:r w:rsidRPr="008B7D73">
        <w:t xml:space="preserve"> olma şartı vardır.</w:t>
      </w:r>
    </w:p>
    <w:p w14:paraId="2C2CF876" w14:textId="78E05FA2" w:rsidR="00A35906" w:rsidRPr="0050674E" w:rsidRDefault="00A35906" w:rsidP="00A35906">
      <w:pPr>
        <w:numPr>
          <w:ilvl w:val="0"/>
          <w:numId w:val="25"/>
        </w:numPr>
        <w:spacing w:after="120"/>
        <w:jc w:val="both"/>
      </w:pPr>
      <w:r w:rsidRPr="0050674E">
        <w:t>İPYB ise başvuru dosyalarının uygunluk ko</w:t>
      </w:r>
      <w:r>
        <w:t>ntrolünü tekrarlar, nihai değerl</w:t>
      </w:r>
      <w:r w:rsidRPr="0050674E">
        <w:t xml:space="preserve">endirmeyi yaparak asıl ve yedek listeleri belirler. Değerlendirme raporu ile birlikte belirlenen asil ve yedek listeler </w:t>
      </w:r>
      <w:proofErr w:type="spellStart"/>
      <w:r w:rsidRPr="0050674E">
        <w:t>MPYB’ye</w:t>
      </w:r>
      <w:proofErr w:type="spellEnd"/>
      <w:r w:rsidRPr="0050674E">
        <w:t xml:space="preserve"> onaylanmak üzere gönderilir. Başvuru dosyaları talep edilmediği sürece </w:t>
      </w:r>
      <w:proofErr w:type="spellStart"/>
      <w:r w:rsidRPr="0050674E">
        <w:t>MPYB’ye</w:t>
      </w:r>
      <w:proofErr w:type="spellEnd"/>
      <w:r w:rsidRPr="0050674E">
        <w:t xml:space="preserve"> gönderilmez. Uygun görülen listeler </w:t>
      </w:r>
      <w:bookmarkStart w:id="0" w:name="_GoBack"/>
      <w:bookmarkEnd w:id="0"/>
      <w:r w:rsidRPr="0050674E">
        <w:t>sonuçların ilan edilmesi için İl Müdürlüklerine resmi yazı ile gönderilir.</w:t>
      </w:r>
    </w:p>
    <w:p w14:paraId="5444917F" w14:textId="09920832" w:rsidR="00A35906" w:rsidRPr="0050674E" w:rsidRDefault="00A35906" w:rsidP="00A35906">
      <w:pPr>
        <w:numPr>
          <w:ilvl w:val="0"/>
          <w:numId w:val="25"/>
        </w:numPr>
        <w:spacing w:after="120"/>
        <w:jc w:val="both"/>
      </w:pPr>
      <w:r w:rsidRPr="0050674E">
        <w:lastRenderedPageBreak/>
        <w:t xml:space="preserve">Asıl ve yedek yatırımcıların listesi İl ve İlçe Müdürlüğü tarafından panolarda ve </w:t>
      </w:r>
      <w:proofErr w:type="spellStart"/>
      <w:r w:rsidRPr="0050674E">
        <w:t>in</w:t>
      </w:r>
      <w:r>
        <w:t>tern</w:t>
      </w:r>
      <w:r w:rsidRPr="0050674E">
        <w:t>t</w:t>
      </w:r>
      <w:proofErr w:type="spellEnd"/>
      <w:r w:rsidRPr="0050674E">
        <w:t xml:space="preserve"> sitesinde 10 (on) gün süreyle ilan edilir. Asıl yatırımcılardan nihai sonuçların yayınlandığı tarihten itibaren 20 (yirmi) takvim günü (son günü resmi tatil gününe denk gelmesi durumunda bir sonraki iş günü dikkate alınır) içerisinde sözleşme imzalamayan yatırımcıların yerine sırasıyla yedek yatırımcılar çağırılır.</w:t>
      </w:r>
    </w:p>
    <w:p w14:paraId="658E8BAD" w14:textId="77777777" w:rsidR="00A35906" w:rsidRPr="0050674E" w:rsidRDefault="00A35906" w:rsidP="00A35906">
      <w:pPr>
        <w:numPr>
          <w:ilvl w:val="0"/>
          <w:numId w:val="25"/>
        </w:numPr>
        <w:spacing w:after="120"/>
        <w:jc w:val="both"/>
      </w:pPr>
      <w:r w:rsidRPr="0050674E">
        <w:t xml:space="preserve">Yatırımcı, başvuru konusuna göre işi yapacak olan yüklenicilere Teklife Davet Formu göndererek geçerli 3 (üç) teklif alır. </w:t>
      </w:r>
      <w:r w:rsidRPr="0050674E">
        <w:rPr>
          <w:noProof/>
        </w:rPr>
        <w:t>Alınan tekliflerde karalama / düzeltme olması veya formların eksik doldurulması durumunda alınan teklifler kabul edilmeyeceğinden formlar eksiksiz doldurulmalıdır. Teklif değerlendirme komisyonu yatırımcı dahil İPDK bünyesinde kurulacak en az üç kişiden oluşacaktır. Tekliflerin komisyon marifeti ile değerlendirmesi yapılacaktır.</w:t>
      </w:r>
      <w:r w:rsidRPr="0050674E">
        <w:t xml:space="preserve"> Teklifleri değerlendirdikten sonra uygun teklif veren yükleniciye Sipariş Formu gönderir. Yatırımcı ve yüklenici arasında Uygulama Sözleşmesi imzalanır.</w:t>
      </w:r>
    </w:p>
    <w:p w14:paraId="2891642F" w14:textId="323E19D8" w:rsidR="00A35906" w:rsidRPr="0050674E" w:rsidRDefault="00A35906" w:rsidP="00A35906">
      <w:pPr>
        <w:numPr>
          <w:ilvl w:val="0"/>
          <w:numId w:val="25"/>
        </w:numPr>
        <w:spacing w:after="120"/>
        <w:jc w:val="both"/>
      </w:pPr>
      <w:r w:rsidRPr="0050674E">
        <w:t>Yükleniciler, Uygulama Sözleşmesinin ekinde verile</w:t>
      </w:r>
      <w:r>
        <w:t xml:space="preserve">n teknik şartnameye uygun </w:t>
      </w:r>
      <w:proofErr w:type="spellStart"/>
      <w:r>
        <w:t>olara</w:t>
      </w:r>
      <w:proofErr w:type="spellEnd"/>
      <w:r w:rsidRPr="0050674E">
        <w:t xml:space="preserve"> hibe sözleşmesinin imzalanmasından itibaren </w:t>
      </w:r>
      <w:r w:rsidRPr="00C83FD9">
        <w:t>en geç 90 (doksan) takvim gününde işi tamamlar.</w:t>
      </w:r>
      <w:r>
        <w:t xml:space="preserve"> Bu süre normal koşullarda hiç bir surette 17 Kasım 2023 tarihini geçemez.</w:t>
      </w:r>
    </w:p>
    <w:p w14:paraId="6CBD2DF9" w14:textId="77777777" w:rsidR="00A35906" w:rsidRPr="0050674E" w:rsidRDefault="00A35906" w:rsidP="00A35906">
      <w:pPr>
        <w:numPr>
          <w:ilvl w:val="0"/>
          <w:numId w:val="25"/>
        </w:numPr>
        <w:spacing w:after="120"/>
        <w:jc w:val="both"/>
      </w:pPr>
      <w:r w:rsidRPr="0050674E">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50674E">
        <w:t>dekontu</w:t>
      </w:r>
      <w:proofErr w:type="gramEnd"/>
      <w:r w:rsidRPr="0050674E">
        <w:t xml:space="preserve"> ile belgelendirilmek zorundadır. Yatırımcı üzerine düşen tutarı sözleşme süresi içerisinde kalmak koşulu ile yüklenicilerin hesabına farklı tarihlerde yatırabilir.</w:t>
      </w:r>
    </w:p>
    <w:p w14:paraId="30998D90" w14:textId="607C5A58" w:rsidR="00A35906" w:rsidRPr="0050674E" w:rsidRDefault="00A35906" w:rsidP="00A35906">
      <w:pPr>
        <w:numPr>
          <w:ilvl w:val="0"/>
          <w:numId w:val="25"/>
        </w:numPr>
        <w:spacing w:after="120"/>
        <w:jc w:val="both"/>
      </w:pPr>
      <w:r w:rsidRPr="0050674E">
        <w:t>İşin tamamlanmasının ardından yatırımcı ile yükl</w:t>
      </w:r>
      <w:r>
        <w:t xml:space="preserve">eniciler arasında Teslim </w:t>
      </w:r>
      <w:proofErr w:type="spellStart"/>
      <w:r>
        <w:t>Tesell</w:t>
      </w:r>
      <w:r w:rsidRPr="0050674E">
        <w:t>m</w:t>
      </w:r>
      <w:proofErr w:type="spellEnd"/>
      <w:r w:rsidRPr="0050674E">
        <w:t xml:space="preserve"> Belgesi düzenlenir. Teslim Tesellüm Belgesinde “aralarında alacak verecek ilişkisi kalmamıştır” ibaresi mutlaka yer alacaktır.</w:t>
      </w:r>
    </w:p>
    <w:p w14:paraId="0DD89A91" w14:textId="77777777" w:rsidR="00A35906" w:rsidRPr="0050674E" w:rsidRDefault="00A35906" w:rsidP="00A35906">
      <w:pPr>
        <w:numPr>
          <w:ilvl w:val="0"/>
          <w:numId w:val="25"/>
        </w:numPr>
        <w:spacing w:after="120"/>
        <w:jc w:val="both"/>
      </w:pPr>
      <w:r w:rsidRPr="0050674E">
        <w:t>Yapılan iş yükleniciler tarafından faturalandırılır (Fatura tarihi mutlaka yatırımcı ile yüklenici arasında düzenlenen teslim tesellüm tarihinden sonra olmalıdır).</w:t>
      </w:r>
    </w:p>
    <w:p w14:paraId="49AE6A91" w14:textId="77777777" w:rsidR="00A35906" w:rsidRPr="0050674E" w:rsidRDefault="00A35906" w:rsidP="00A35906">
      <w:pPr>
        <w:numPr>
          <w:ilvl w:val="0"/>
          <w:numId w:val="25"/>
        </w:numPr>
        <w:spacing w:after="120"/>
        <w:jc w:val="both"/>
      </w:pPr>
      <w:r w:rsidRPr="0050674E">
        <w:t>Yatırımcı, İPYB/</w:t>
      </w:r>
      <w:proofErr w:type="spellStart"/>
      <w:r w:rsidRPr="0050674E">
        <w:t>ÇDE’leri</w:t>
      </w:r>
      <w:proofErr w:type="spellEnd"/>
      <w:r w:rsidRPr="0050674E">
        <w:t xml:space="preserve"> ekinde Teslim Tesellüm Belgesi olan bir dilekçe ile işin tamamlandığı konusunda bilgilendirir. İPYB/ÇDE yatırımcı tarafından bilgilendirildikten sonra 7 (yedi) gün içerisinde bizzat İPYB ya da </w:t>
      </w:r>
      <w:proofErr w:type="spellStart"/>
      <w:r w:rsidRPr="0050674E">
        <w:t>ÇDE’ler</w:t>
      </w:r>
      <w:proofErr w:type="spellEnd"/>
      <w:r w:rsidRPr="0050674E">
        <w:t xml:space="preserve"> aracılığı ile yatırımların hibe uygulama planında belirtilen teknik özelliklere göre yapılıp yapılmadığını tespit eder. Girdi Alımları ve Tesis Tespit Tutanağını hazırlayarak imzalar.</w:t>
      </w:r>
    </w:p>
    <w:p w14:paraId="433B17DD" w14:textId="77777777" w:rsidR="00A35906" w:rsidRPr="0050674E" w:rsidRDefault="00A35906" w:rsidP="00A35906">
      <w:pPr>
        <w:numPr>
          <w:ilvl w:val="0"/>
          <w:numId w:val="25"/>
        </w:numPr>
        <w:spacing w:after="120"/>
        <w:jc w:val="both"/>
      </w:pPr>
      <w:r w:rsidRPr="0050674E">
        <w:t xml:space="preserve">Yatırımcı Ödeme Talep Dilekçesini ve eklerini düzenleyerek </w:t>
      </w:r>
      <w:proofErr w:type="spellStart"/>
      <w:r w:rsidRPr="0050674E">
        <w:t>İPYB’ye</w:t>
      </w:r>
      <w:proofErr w:type="spellEnd"/>
      <w:r w:rsidRPr="0050674E">
        <w:t xml:space="preserve"> sunulmak üzere ilgili Çiftçi Destek Ekibine teslim eder.</w:t>
      </w:r>
    </w:p>
    <w:p w14:paraId="4D0F554C" w14:textId="77777777" w:rsidR="00A35906" w:rsidRPr="0050674E" w:rsidRDefault="00A35906" w:rsidP="00A35906">
      <w:pPr>
        <w:numPr>
          <w:ilvl w:val="0"/>
          <w:numId w:val="25"/>
        </w:numPr>
        <w:spacing w:after="120"/>
        <w:jc w:val="both"/>
      </w:pPr>
      <w:r w:rsidRPr="0050674E">
        <w:t xml:space="preserve">Çiftçi Destek Ekibi kendisine ulaşan ödeme talep dilekçelerini ve eklerini 5 (beş) gün içerisinde </w:t>
      </w:r>
      <w:proofErr w:type="spellStart"/>
      <w:r w:rsidRPr="0050674E">
        <w:t>İPYB’ye</w:t>
      </w:r>
      <w:proofErr w:type="spellEnd"/>
      <w:r w:rsidRPr="0050674E">
        <w:t xml:space="preserve"> gönderir. İPYB, Ödeme Talep Dilekçesini ve eklerini inceler. Eksiksiz olan ödeme talepleri Ödeme İcmal Tablosuna işlenir. Tüm belgeler Ödeme İcmal Tablosu ile birlikte </w:t>
      </w:r>
      <w:proofErr w:type="spellStart"/>
      <w:r w:rsidRPr="0050674E">
        <w:t>MPYB’ye</w:t>
      </w:r>
      <w:proofErr w:type="spellEnd"/>
      <w:r w:rsidRPr="0050674E">
        <w:t xml:space="preserve"> gönderilir.</w:t>
      </w:r>
    </w:p>
    <w:p w14:paraId="6048208B" w14:textId="77777777" w:rsidR="00A35906" w:rsidRPr="0050674E" w:rsidRDefault="00A35906" w:rsidP="00A35906">
      <w:pPr>
        <w:numPr>
          <w:ilvl w:val="0"/>
          <w:numId w:val="25"/>
        </w:numPr>
        <w:spacing w:after="120"/>
        <w:jc w:val="both"/>
      </w:pPr>
      <w:proofErr w:type="spellStart"/>
      <w:r w:rsidRPr="0050674E">
        <w:t>MPYB’nin</w:t>
      </w:r>
      <w:proofErr w:type="spellEnd"/>
      <w:r w:rsidRPr="0050674E">
        <w:t xml:space="preserve"> incelemesinden sonra, asıl belgeler elektronik ortamda, Birleşmiş Milletler Kalkınma Programı (UNDP)’</w:t>
      </w:r>
      <w:proofErr w:type="spellStart"/>
      <w:r w:rsidRPr="0050674E">
        <w:t>na</w:t>
      </w:r>
      <w:proofErr w:type="spellEnd"/>
      <w:r w:rsidRPr="0050674E">
        <w:t xml:space="preserve"> gönderilir.</w:t>
      </w:r>
    </w:p>
    <w:p w14:paraId="4A156FD4" w14:textId="77777777" w:rsidR="00A35906" w:rsidRPr="0050674E" w:rsidRDefault="00A35906" w:rsidP="00A35906">
      <w:pPr>
        <w:numPr>
          <w:ilvl w:val="0"/>
          <w:numId w:val="25"/>
        </w:numPr>
        <w:spacing w:after="120"/>
        <w:jc w:val="both"/>
      </w:pPr>
      <w:proofErr w:type="spellStart"/>
      <w:r w:rsidRPr="0050674E">
        <w:lastRenderedPageBreak/>
        <w:t>UNDP’ye</w:t>
      </w:r>
      <w:proofErr w:type="spellEnd"/>
      <w:r w:rsidRPr="0050674E">
        <w:t xml:space="preserve"> ulaşan ödeme belgeleri gözden geçirildikten sonra en geç 30 (otuz) gün içinde ödenir.</w:t>
      </w:r>
    </w:p>
    <w:p w14:paraId="35486663" w14:textId="20F9102B" w:rsidR="00A81B5C" w:rsidRPr="00A35906" w:rsidRDefault="00A81B5C" w:rsidP="00A35906">
      <w:pPr>
        <w:pStyle w:val="ListeParagraf"/>
        <w:numPr>
          <w:ilvl w:val="0"/>
          <w:numId w:val="28"/>
        </w:numPr>
        <w:autoSpaceDE w:val="0"/>
        <w:autoSpaceDN w:val="0"/>
        <w:adjustRightInd w:val="0"/>
        <w:spacing w:before="120" w:after="120"/>
        <w:jc w:val="both"/>
        <w:rPr>
          <w:rFonts w:ascii="Times New Roman" w:hAnsi="Times New Roman" w:cs="Times New Roman"/>
        </w:rPr>
      </w:pPr>
      <w:proofErr w:type="spellStart"/>
      <w:r w:rsidRPr="00A35906">
        <w:rPr>
          <w:rFonts w:ascii="Times New Roman" w:eastAsia="MS Gothic" w:hAnsi="Times New Roman" w:cs="Times New Roman"/>
          <w:b/>
          <w:bCs/>
          <w:kern w:val="32"/>
        </w:rPr>
        <w:t>Başvurunuzu</w:t>
      </w:r>
      <w:proofErr w:type="spellEnd"/>
      <w:r w:rsidRPr="00A35906">
        <w:rPr>
          <w:rFonts w:ascii="Times New Roman" w:eastAsia="MS Gothic" w:hAnsi="Times New Roman" w:cs="Times New Roman"/>
          <w:b/>
          <w:bCs/>
          <w:kern w:val="32"/>
        </w:rPr>
        <w:t xml:space="preserve"> </w:t>
      </w:r>
      <w:proofErr w:type="spellStart"/>
      <w:r w:rsidRPr="00A35906">
        <w:rPr>
          <w:rFonts w:ascii="Times New Roman" w:eastAsia="MS Gothic" w:hAnsi="Times New Roman" w:cs="Times New Roman"/>
          <w:b/>
          <w:bCs/>
          <w:kern w:val="32"/>
        </w:rPr>
        <w:t>Nasıl</w:t>
      </w:r>
      <w:proofErr w:type="spellEnd"/>
      <w:r w:rsidRPr="00A35906">
        <w:rPr>
          <w:rFonts w:ascii="Times New Roman" w:eastAsia="MS Gothic" w:hAnsi="Times New Roman" w:cs="Times New Roman"/>
          <w:b/>
          <w:bCs/>
          <w:kern w:val="32"/>
        </w:rPr>
        <w:t xml:space="preserve"> </w:t>
      </w:r>
      <w:proofErr w:type="spellStart"/>
      <w:r w:rsidRPr="00A35906">
        <w:rPr>
          <w:rFonts w:ascii="Times New Roman" w:eastAsia="MS Gothic" w:hAnsi="Times New Roman" w:cs="Times New Roman"/>
          <w:b/>
          <w:bCs/>
          <w:kern w:val="32"/>
        </w:rPr>
        <w:t>Yapabilirsiniz</w:t>
      </w:r>
      <w:proofErr w:type="spellEnd"/>
      <w:r w:rsidRPr="00A35906">
        <w:rPr>
          <w:rFonts w:ascii="Times New Roman" w:eastAsia="MS Gothic" w:hAnsi="Times New Roman" w:cs="Times New Roman"/>
          <w:b/>
          <w:bCs/>
          <w:kern w:val="32"/>
        </w:rPr>
        <w:t>?</w:t>
      </w:r>
    </w:p>
    <w:p w14:paraId="35486664" w14:textId="3075E03B" w:rsidR="003A7E2C" w:rsidRPr="00771C8A" w:rsidRDefault="00A81B5C" w:rsidP="00E47C42">
      <w:pPr>
        <w:numPr>
          <w:ilvl w:val="0"/>
          <w:numId w:val="13"/>
        </w:numPr>
        <w:tabs>
          <w:tab w:val="clear" w:pos="1502"/>
        </w:tabs>
        <w:spacing w:before="120" w:after="120"/>
        <w:ind w:left="1134"/>
        <w:jc w:val="both"/>
      </w:pPr>
      <w:r w:rsidRPr="00771C8A">
        <w:t>Proje bölgesinde ikamet ediyorsanız</w:t>
      </w:r>
      <w:r w:rsidR="00A83EA8" w:rsidRPr="00771C8A">
        <w:t>,</w:t>
      </w:r>
      <w:r w:rsidRPr="00771C8A">
        <w:t xml:space="preserve"> </w:t>
      </w:r>
      <w:r w:rsidR="00A35906">
        <w:t>Feke</w:t>
      </w:r>
      <w:r w:rsidR="008566F2" w:rsidRPr="00771C8A">
        <w:t xml:space="preserve"> </w:t>
      </w:r>
      <w:r w:rsidRPr="00771C8A">
        <w:t xml:space="preserve">İlçe Tarım ve Orman Müdürlüğüne giderek yatırım yapmak istediğiniz </w:t>
      </w:r>
      <w:r w:rsidR="003A7E2C" w:rsidRPr="00771C8A">
        <w:t>konu ile</w:t>
      </w:r>
      <w:r w:rsidRPr="00771C8A">
        <w:t xml:space="preserve"> ilgili olarak formları doldurup başvurunuzu yapınız.</w:t>
      </w:r>
    </w:p>
    <w:p w14:paraId="35486665" w14:textId="04CB0B48" w:rsidR="00A81B5C" w:rsidRPr="00771C8A" w:rsidRDefault="007303A8" w:rsidP="00E47C42">
      <w:pPr>
        <w:numPr>
          <w:ilvl w:val="0"/>
          <w:numId w:val="13"/>
        </w:numPr>
        <w:tabs>
          <w:tab w:val="clear" w:pos="1502"/>
        </w:tabs>
        <w:spacing w:before="120" w:after="120"/>
        <w:ind w:left="1134"/>
        <w:jc w:val="both"/>
      </w:pPr>
      <w:r w:rsidRPr="00771C8A">
        <w:t xml:space="preserve">Başvuru dosyasını </w:t>
      </w:r>
      <w:r w:rsidR="00A35906">
        <w:t xml:space="preserve">Feke </w:t>
      </w:r>
      <w:r w:rsidR="00A81B5C" w:rsidRPr="00771C8A">
        <w:t>İlçe Tarım ve Orman Müdürlü</w:t>
      </w:r>
      <w:r w:rsidR="00A35906">
        <w:t>ğüne</w:t>
      </w:r>
      <w:r w:rsidR="00A81B5C" w:rsidRPr="00771C8A">
        <w:t xml:space="preserve"> şahsen teslim ediniz. İnternet veya posta yoluyla yapılacak başvurular kabul edilmeyecektir.</w:t>
      </w:r>
    </w:p>
    <w:p w14:paraId="35486666" w14:textId="602C240A" w:rsidR="00A81B5C" w:rsidRPr="00771C8A" w:rsidRDefault="00A81B5C" w:rsidP="00E47C42">
      <w:pPr>
        <w:numPr>
          <w:ilvl w:val="0"/>
          <w:numId w:val="13"/>
        </w:numPr>
        <w:tabs>
          <w:tab w:val="clear" w:pos="1502"/>
        </w:tabs>
        <w:spacing w:before="120" w:after="120"/>
        <w:ind w:left="1134"/>
        <w:jc w:val="both"/>
      </w:pPr>
      <w:r w:rsidRPr="00771C8A">
        <w:rPr>
          <w:u w:val="single"/>
        </w:rPr>
        <w:t>Başvuru formunda ve eklerindeki bilgilerden başvuru sahibinin sorumlu olduğunu unutmayınız!</w:t>
      </w:r>
      <w:r w:rsidRPr="00771C8A">
        <w:t xml:space="preserve">  Başvuru yapan çiftçi hibeye hak kazansa dahi başvuru dosyasında bulunan belge veya bilgilerin gerçeğe aykırı olduğu</w:t>
      </w:r>
      <w:r w:rsidR="009152FF" w:rsidRPr="00771C8A">
        <w:t>nu</w:t>
      </w:r>
      <w:r w:rsidRPr="00771C8A">
        <w:t xml:space="preserve"> tespit edilmesi halinde başvurusu geçersiz sayılacaktır.</w:t>
      </w:r>
    </w:p>
    <w:p w14:paraId="186F7CE9" w14:textId="77777777" w:rsidR="003C32C9" w:rsidRPr="00771C8A" w:rsidRDefault="003C32C9" w:rsidP="003C32C9">
      <w:pPr>
        <w:spacing w:before="120" w:after="120"/>
        <w:ind w:left="1134"/>
        <w:jc w:val="both"/>
      </w:pPr>
    </w:p>
    <w:p w14:paraId="35486669" w14:textId="36D50847" w:rsidR="007303A8" w:rsidRPr="00771C8A" w:rsidRDefault="007303A8" w:rsidP="00A35906">
      <w:pPr>
        <w:pStyle w:val="Normal1"/>
        <w:numPr>
          <w:ilvl w:val="0"/>
          <w:numId w:val="28"/>
        </w:numPr>
        <w:spacing w:before="120" w:beforeAutospacing="0" w:after="120" w:afterAutospacing="0"/>
        <w:jc w:val="both"/>
        <w:rPr>
          <w:color w:val="000000"/>
        </w:rPr>
      </w:pPr>
      <w:r w:rsidRPr="00771C8A">
        <w:rPr>
          <w:rStyle w:val="normalchar"/>
          <w:b/>
          <w:bCs/>
          <w:color w:val="000000"/>
        </w:rPr>
        <w:t>Ayrıntılı Bilgi ve Başvuru:</w:t>
      </w:r>
    </w:p>
    <w:p w14:paraId="3548666A" w14:textId="02D920E0" w:rsidR="007303A8" w:rsidRPr="00771C8A" w:rsidRDefault="007303A8" w:rsidP="00E47C42">
      <w:pPr>
        <w:pStyle w:val="no0020spacing"/>
        <w:spacing w:before="120" w:beforeAutospacing="0" w:after="120" w:afterAutospacing="0"/>
        <w:ind w:firstLine="709"/>
        <w:jc w:val="both"/>
        <w:rPr>
          <w:color w:val="000000"/>
        </w:rPr>
      </w:pPr>
      <w:r w:rsidRPr="00771C8A">
        <w:rPr>
          <w:rStyle w:val="no0020spacingchar"/>
          <w:color w:val="000000"/>
        </w:rPr>
        <w:t>Ayrıntılı bilgi almak için KDAKP uygulama bölgesinde bulunan İlçe Tarım ve Orman Müdürlüklerine (</w:t>
      </w:r>
      <w:r w:rsidR="00A35906">
        <w:t>Feke</w:t>
      </w:r>
      <w:r w:rsidRPr="00771C8A">
        <w:rPr>
          <w:rStyle w:val="no0020spacingchar"/>
          <w:color w:val="000000"/>
        </w:rPr>
        <w:t>) giderek şahsen ya da telefonla ilgili kişilerden</w:t>
      </w:r>
      <w:r w:rsidR="003D0BD6" w:rsidRPr="00771C8A">
        <w:rPr>
          <w:rStyle w:val="no0020spacingchar"/>
          <w:color w:val="000000"/>
        </w:rPr>
        <w:t xml:space="preserve"> </w:t>
      </w:r>
      <w:r w:rsidRPr="00771C8A">
        <w:rPr>
          <w:rStyle w:val="no0020spacingchar"/>
          <w:color w:val="000000"/>
        </w:rPr>
        <w:t xml:space="preserve"> (İPYB/Çiftçi Destek Ekibi) bilgi alabilirsiniz. Ayrıca size yol göstermesi için hazırlanan Hibe Uygulama Planlarından yararlanabilirsiniz. Bu kılavuzlar her bir yatırım konusu için ayrı ayrı hazırlanmış olup gereken tüm detayları içermektedir.</w:t>
      </w:r>
    </w:p>
    <w:p w14:paraId="3548666B" w14:textId="54FB26F5" w:rsidR="007303A8" w:rsidRPr="00771C8A" w:rsidRDefault="007303A8" w:rsidP="00E47C42">
      <w:pPr>
        <w:pStyle w:val="no0020spacing"/>
        <w:spacing w:before="120" w:beforeAutospacing="0" w:after="120" w:afterAutospacing="0"/>
        <w:ind w:firstLine="709"/>
        <w:jc w:val="both"/>
        <w:rPr>
          <w:rStyle w:val="no0020spacingchar"/>
        </w:rPr>
      </w:pPr>
      <w:r w:rsidRPr="00771C8A">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EE029C" w:rsidRPr="00771C8A">
        <w:rPr>
          <w:rStyle w:val="no0020spacingchar"/>
          <w:color w:val="000000"/>
        </w:rPr>
        <w:t xml:space="preserve">Adana </w:t>
      </w:r>
      <w:r w:rsidRPr="00771C8A">
        <w:rPr>
          <w:rStyle w:val="no0020spacingchar"/>
          <w:color w:val="000000"/>
        </w:rPr>
        <w:t>İl Tarım ve Orman Müdürlüğünün web sitesinden indirebilirsiniz.</w:t>
      </w:r>
    </w:p>
    <w:p w14:paraId="15BD9425" w14:textId="734D0127" w:rsidR="00E47C42" w:rsidRPr="00771C8A" w:rsidRDefault="00434AC7" w:rsidP="00E47C42">
      <w:pPr>
        <w:spacing w:before="120" w:after="120"/>
        <w:ind w:firstLine="709"/>
        <w:jc w:val="both"/>
      </w:pPr>
      <w:r w:rsidRPr="00771C8A">
        <w:t>Başvuru Formu, Çağrı Kılavuzu ve ek belgeleri ilçe müdürlüklerinden alabilir veya (</w:t>
      </w:r>
      <w:hyperlink r:id="rId11" w:history="1">
        <w:r w:rsidR="00EE029C" w:rsidRPr="00771C8A">
          <w:rPr>
            <w:rStyle w:val="Kpr"/>
            <w:rFonts w:eastAsia="MS Gothic"/>
          </w:rPr>
          <w:t>https://adana.tarimorman.gov.tr</w:t>
        </w:r>
      </w:hyperlink>
      <w:r w:rsidRPr="00771C8A">
        <w:t>) adresinden indirebilirsiniz.</w:t>
      </w:r>
    </w:p>
    <w:p w14:paraId="3548666D" w14:textId="3857A85A" w:rsidR="00434AC7" w:rsidRPr="00771C8A" w:rsidRDefault="00434AC7" w:rsidP="00E47C42">
      <w:pPr>
        <w:spacing w:before="120" w:after="120"/>
        <w:jc w:val="center"/>
        <w:rPr>
          <w:b/>
          <w:u w:val="single"/>
        </w:rPr>
      </w:pPr>
      <w:r w:rsidRPr="00771C8A">
        <w:rPr>
          <w:b/>
          <w:u w:val="single"/>
        </w:rPr>
        <w:t>İlçe ve İl Tarım ve Orman Müdürlüğünün İrtibat Telefon Numaraları</w:t>
      </w:r>
    </w:p>
    <w:p w14:paraId="11AB96C9" w14:textId="23A6D4B6" w:rsidR="0046563A" w:rsidRPr="00771C8A" w:rsidRDefault="00A35906" w:rsidP="0046563A">
      <w:pPr>
        <w:spacing w:before="120" w:after="120"/>
        <w:ind w:firstLine="708"/>
        <w:jc w:val="center"/>
        <w:rPr>
          <w:b/>
        </w:rPr>
      </w:pPr>
      <w:r>
        <w:rPr>
          <w:b/>
        </w:rPr>
        <w:t>Feke</w:t>
      </w:r>
      <w:r w:rsidR="0046563A" w:rsidRPr="00771C8A">
        <w:rPr>
          <w:b/>
        </w:rPr>
        <w:t xml:space="preserve"> İlçe Tarım ve Orman Müdürlüğü</w:t>
      </w:r>
    </w:p>
    <w:p w14:paraId="7EC44FE4" w14:textId="5E48D09C" w:rsidR="0046563A" w:rsidRPr="00771C8A" w:rsidRDefault="0046563A" w:rsidP="0046563A">
      <w:pPr>
        <w:spacing w:before="120" w:after="120"/>
        <w:ind w:firstLine="708"/>
        <w:jc w:val="center"/>
      </w:pPr>
      <w:r w:rsidRPr="00771C8A">
        <w:t xml:space="preserve">Çiftçi Destek Ekibi (0322) </w:t>
      </w:r>
      <w:r w:rsidR="00E21BFC">
        <w:t>74</w:t>
      </w:r>
      <w:r w:rsidR="002D7F28" w:rsidRPr="00771C8A">
        <w:t>12</w:t>
      </w:r>
      <w:r w:rsidR="00E21BFC">
        <w:t>009</w:t>
      </w:r>
    </w:p>
    <w:p w14:paraId="7D12C8B9" w14:textId="77777777" w:rsidR="00A83EA8" w:rsidRPr="003C32C9" w:rsidRDefault="00A83EA8" w:rsidP="00E47C42">
      <w:pPr>
        <w:spacing w:before="120" w:after="120"/>
        <w:ind w:firstLine="708"/>
        <w:jc w:val="center"/>
        <w:rPr>
          <w:b/>
        </w:rPr>
      </w:pPr>
    </w:p>
    <w:p w14:paraId="3548668F" w14:textId="0A411016" w:rsidR="00434AC7" w:rsidRPr="003C32C9" w:rsidRDefault="008566F2" w:rsidP="00E47C42">
      <w:pPr>
        <w:spacing w:before="120" w:after="120"/>
        <w:ind w:firstLine="708"/>
        <w:jc w:val="center"/>
        <w:rPr>
          <w:b/>
        </w:rPr>
      </w:pPr>
      <w:r w:rsidRPr="003C32C9">
        <w:rPr>
          <w:b/>
        </w:rPr>
        <w:t xml:space="preserve">Adana </w:t>
      </w:r>
      <w:r w:rsidR="00434AC7" w:rsidRPr="003C32C9">
        <w:rPr>
          <w:b/>
        </w:rPr>
        <w:t>İl Tarım ve Orman Müdürlüğü</w:t>
      </w:r>
    </w:p>
    <w:p w14:paraId="35486690" w14:textId="15E25F10" w:rsidR="00434AC7" w:rsidRPr="003C32C9" w:rsidRDefault="00434AC7" w:rsidP="00E47C42">
      <w:pPr>
        <w:spacing w:before="120" w:after="120"/>
        <w:ind w:left="708"/>
        <w:jc w:val="center"/>
        <w:rPr>
          <w:b/>
        </w:rPr>
      </w:pPr>
      <w:r w:rsidRPr="003C32C9">
        <w:t>İl Proje Yönetim Birimi</w:t>
      </w:r>
      <w:r w:rsidRPr="003C32C9">
        <w:rPr>
          <w:b/>
        </w:rPr>
        <w:t xml:space="preserve"> </w:t>
      </w:r>
      <w:r w:rsidRPr="003C32C9">
        <w:t>(Koordinasyon ve Tarımsal Veriler Şube Müdürlüğü)</w:t>
      </w:r>
    </w:p>
    <w:p w14:paraId="35486691" w14:textId="39292EF1" w:rsidR="00434AC7" w:rsidRPr="001B2407" w:rsidRDefault="00434AC7" w:rsidP="00E47C42">
      <w:pPr>
        <w:spacing w:before="120" w:after="120"/>
        <w:ind w:left="708"/>
        <w:jc w:val="center"/>
        <w:rPr>
          <w:b/>
        </w:rPr>
      </w:pPr>
      <w:r w:rsidRPr="003C32C9">
        <w:t>(032</w:t>
      </w:r>
      <w:r w:rsidR="008566F2" w:rsidRPr="003C32C9">
        <w:t>2</w:t>
      </w:r>
      <w:r w:rsidRPr="003C32C9">
        <w:t>)</w:t>
      </w:r>
      <w:r w:rsidR="006B0650" w:rsidRPr="003C32C9">
        <w:t xml:space="preserve"> 3444640 </w:t>
      </w:r>
      <w:r w:rsidRPr="003C32C9">
        <w:t xml:space="preserve"> (Dâhili:</w:t>
      </w:r>
      <w:r w:rsidR="006B0650" w:rsidRPr="003C32C9">
        <w:t>123</w:t>
      </w:r>
      <w:r w:rsidRPr="001B2407">
        <w:t>)</w:t>
      </w:r>
    </w:p>
    <w:sectPr w:rsidR="00434AC7" w:rsidRPr="001B2407" w:rsidSect="00AD3BB6">
      <w:headerReference w:type="default" r:id="rId12"/>
      <w:footerReference w:type="default" r:id="rId13"/>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F116" w14:textId="77777777" w:rsidR="005D2411" w:rsidRDefault="005D2411" w:rsidP="00F94106">
      <w:r>
        <w:separator/>
      </w:r>
    </w:p>
  </w:endnote>
  <w:endnote w:type="continuationSeparator" w:id="0">
    <w:p w14:paraId="4F042BDA" w14:textId="77777777" w:rsidR="005D2411" w:rsidRDefault="005D2411" w:rsidP="00F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48750"/>
      <w:docPartObj>
        <w:docPartGallery w:val="Page Numbers (Bottom of Page)"/>
        <w:docPartUnique/>
      </w:docPartObj>
    </w:sdtPr>
    <w:sdtEndPr/>
    <w:sdtContent>
      <w:p w14:paraId="01DD2624" w14:textId="11639458" w:rsidR="00F94106" w:rsidRDefault="00F94106">
        <w:pPr>
          <w:pStyle w:val="AltBilgi"/>
          <w:jc w:val="center"/>
        </w:pPr>
        <w:r>
          <w:fldChar w:fldCharType="begin"/>
        </w:r>
        <w:r>
          <w:instrText>PAGE   \* MERGEFORMAT</w:instrText>
        </w:r>
        <w:r>
          <w:fldChar w:fldCharType="separate"/>
        </w:r>
        <w:r w:rsidR="00F75079">
          <w:rPr>
            <w:noProof/>
          </w:rPr>
          <w:t>4</w:t>
        </w:r>
        <w:r>
          <w:fldChar w:fldCharType="end"/>
        </w:r>
      </w:p>
    </w:sdtContent>
  </w:sdt>
  <w:p w14:paraId="48E681C3" w14:textId="77777777" w:rsidR="00F94106" w:rsidRDefault="00F941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A86C" w14:textId="77777777" w:rsidR="005D2411" w:rsidRDefault="005D2411" w:rsidP="00F94106">
      <w:r>
        <w:separator/>
      </w:r>
    </w:p>
  </w:footnote>
  <w:footnote w:type="continuationSeparator" w:id="0">
    <w:p w14:paraId="6718D266" w14:textId="77777777" w:rsidR="005D2411" w:rsidRDefault="005D2411" w:rsidP="00F9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D17F" w14:textId="42692FF1" w:rsidR="0075353B" w:rsidRDefault="0075353B">
    <w:pPr>
      <w:pStyle w:val="stBilgi"/>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50"/>
      <w:gridCol w:w="6952"/>
    </w:tblGrid>
    <w:tr w:rsidR="0075353B" w:rsidRPr="00B64837" w14:paraId="221DC7A6" w14:textId="77777777" w:rsidTr="00652A18">
      <w:trPr>
        <w:trHeight w:val="851"/>
      </w:trPr>
      <w:tc>
        <w:tcPr>
          <w:tcW w:w="2050" w:type="dxa"/>
          <w:vMerge w:val="restart"/>
        </w:tcPr>
        <w:p w14:paraId="6BA1A8E9" w14:textId="77777777" w:rsidR="0075353B" w:rsidRPr="00A4511A" w:rsidRDefault="0075353B" w:rsidP="0075353B">
          <w:pPr>
            <w:rPr>
              <w:b/>
              <w:sz w:val="20"/>
              <w:szCs w:val="20"/>
            </w:rPr>
          </w:pPr>
          <w:r>
            <w:rPr>
              <w:b/>
              <w:noProof/>
              <w:sz w:val="4"/>
              <w:szCs w:val="4"/>
            </w:rPr>
            <w:drawing>
              <wp:inline distT="0" distB="0" distL="0" distR="0" wp14:anchorId="4C0867E7" wp14:editId="7986E1B4">
                <wp:extent cx="817915" cy="628015"/>
                <wp:effectExtent l="0" t="0" r="127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64" cy="650473"/>
                        </a:xfrm>
                        <a:prstGeom prst="rect">
                          <a:avLst/>
                        </a:prstGeom>
                        <a:noFill/>
                        <a:ln>
                          <a:noFill/>
                        </a:ln>
                      </pic:spPr>
                    </pic:pic>
                  </a:graphicData>
                </a:graphic>
              </wp:inline>
            </w:drawing>
          </w:r>
        </w:p>
      </w:tc>
      <w:tc>
        <w:tcPr>
          <w:tcW w:w="6952" w:type="dxa"/>
          <w:tcBorders>
            <w:bottom w:val="single" w:sz="4" w:space="0" w:color="auto"/>
          </w:tcBorders>
        </w:tcPr>
        <w:p w14:paraId="33D9E031" w14:textId="77777777" w:rsidR="0075353B" w:rsidRPr="004B6703" w:rsidRDefault="0075353B" w:rsidP="0075353B">
          <w:pPr>
            <w:ind w:left="33"/>
            <w:rPr>
              <w:b/>
              <w:color w:val="000000" w:themeColor="text1"/>
              <w:sz w:val="28"/>
              <w:szCs w:val="28"/>
            </w:rPr>
          </w:pPr>
          <w:r w:rsidRPr="004B6703">
            <w:rPr>
              <w:rFonts w:ascii="Cambria" w:hAnsi="Cambria" w:cstheme="minorHAnsi"/>
              <w:b/>
              <w:noProof/>
              <w:color w:val="000000" w:themeColor="text1"/>
              <w:sz w:val="40"/>
              <w:szCs w:val="40"/>
            </w:rPr>
            <w:drawing>
              <wp:anchor distT="0" distB="0" distL="114300" distR="114300" simplePos="0" relativeHeight="251659264" behindDoc="1" locked="0" layoutInCell="1" allowOverlap="1" wp14:anchorId="468DBFF5" wp14:editId="470A06BA">
                <wp:simplePos x="0" y="0"/>
                <wp:positionH relativeFrom="margin">
                  <wp:posOffset>4059555</wp:posOffset>
                </wp:positionH>
                <wp:positionV relativeFrom="paragraph">
                  <wp:posOffset>-1906</wp:posOffset>
                </wp:positionV>
                <wp:extent cx="769658" cy="628527"/>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21" cy="644584"/>
                        </a:xfrm>
                        <a:prstGeom prst="rect">
                          <a:avLst/>
                        </a:prstGeom>
                        <a:noFill/>
                      </pic:spPr>
                    </pic:pic>
                  </a:graphicData>
                </a:graphic>
                <wp14:sizeRelH relativeFrom="page">
                  <wp14:pctWidth>0</wp14:pctWidth>
                </wp14:sizeRelH>
                <wp14:sizeRelV relativeFrom="page">
                  <wp14:pctHeight>0</wp14:pctHeight>
                </wp14:sizeRelV>
              </wp:anchor>
            </w:drawing>
          </w:r>
          <w:r w:rsidRPr="004B6703">
            <w:rPr>
              <w:b/>
              <w:color w:val="000000" w:themeColor="text1"/>
              <w:sz w:val="28"/>
              <w:szCs w:val="28"/>
            </w:rPr>
            <w:t>KIRSAL DEZAVANTAJLI ALANLAR</w:t>
          </w:r>
        </w:p>
        <w:p w14:paraId="487A97C9" w14:textId="77777777" w:rsidR="0075353B" w:rsidRPr="004B6703" w:rsidRDefault="0075353B" w:rsidP="0075353B">
          <w:pPr>
            <w:ind w:left="33"/>
            <w:rPr>
              <w:b/>
              <w:color w:val="000000" w:themeColor="text1"/>
              <w:sz w:val="20"/>
              <w:szCs w:val="20"/>
            </w:rPr>
          </w:pPr>
          <w:r w:rsidRPr="004B6703">
            <w:rPr>
              <w:b/>
              <w:color w:val="000000" w:themeColor="text1"/>
              <w:sz w:val="28"/>
              <w:szCs w:val="28"/>
            </w:rPr>
            <w:t xml:space="preserve">            KALKINMA PROJESİ</w:t>
          </w:r>
        </w:p>
      </w:tc>
    </w:tr>
    <w:tr w:rsidR="00652A18" w:rsidRPr="00AA7C2B" w14:paraId="23032DFF" w14:textId="77777777" w:rsidTr="00652A18">
      <w:trPr>
        <w:trHeight w:val="236"/>
      </w:trPr>
      <w:tc>
        <w:tcPr>
          <w:tcW w:w="2050" w:type="dxa"/>
          <w:vMerge/>
        </w:tcPr>
        <w:p w14:paraId="6B80E5AC" w14:textId="77777777" w:rsidR="00652A18" w:rsidRPr="00AA7C2B" w:rsidRDefault="00652A18" w:rsidP="00652A18">
          <w:pPr>
            <w:ind w:left="33"/>
            <w:rPr>
              <w:b/>
              <w:sz w:val="20"/>
              <w:szCs w:val="20"/>
            </w:rPr>
          </w:pPr>
        </w:p>
      </w:tc>
      <w:tc>
        <w:tcPr>
          <w:tcW w:w="6952" w:type="dxa"/>
          <w:tcBorders>
            <w:top w:val="single" w:sz="4" w:space="0" w:color="auto"/>
          </w:tcBorders>
          <w:vAlign w:val="center"/>
        </w:tcPr>
        <w:p w14:paraId="4AF7E46E" w14:textId="4FBACD3D" w:rsidR="00652A18" w:rsidRPr="00AA7C2B" w:rsidRDefault="00652A18" w:rsidP="00652A18">
          <w:pPr>
            <w:ind w:left="34"/>
            <w:jc w:val="right"/>
            <w:rPr>
              <w:b/>
              <w:color w:val="000000" w:themeColor="text1"/>
              <w:sz w:val="20"/>
              <w:szCs w:val="20"/>
            </w:rPr>
          </w:pPr>
          <w:r>
            <w:rPr>
              <w:rFonts w:asciiTheme="majorHAnsi" w:hAnsiTheme="majorHAnsi"/>
              <w:sz w:val="20"/>
              <w:szCs w:val="20"/>
            </w:rPr>
            <w:t>2023</w:t>
          </w:r>
          <w:r w:rsidRPr="00BB3A6F">
            <w:rPr>
              <w:rFonts w:asciiTheme="majorHAnsi" w:hAnsiTheme="majorHAnsi"/>
              <w:sz w:val="20"/>
              <w:szCs w:val="20"/>
            </w:rPr>
            <w:t xml:space="preserve"> –</w:t>
          </w:r>
          <w:r>
            <w:rPr>
              <w:rFonts w:asciiTheme="majorHAnsi" w:hAnsiTheme="majorHAnsi"/>
              <w:sz w:val="20"/>
              <w:szCs w:val="20"/>
            </w:rPr>
            <w:t>Kivi</w:t>
          </w:r>
          <w:r w:rsidRPr="00BB3A6F">
            <w:rPr>
              <w:rFonts w:asciiTheme="majorHAnsi" w:hAnsiTheme="majorHAnsi"/>
              <w:sz w:val="20"/>
              <w:szCs w:val="20"/>
            </w:rPr>
            <w:t xml:space="preserve"> Bahçesi </w:t>
          </w:r>
          <w:r>
            <w:rPr>
              <w:rFonts w:asciiTheme="majorHAnsi" w:hAnsiTheme="majorHAnsi"/>
              <w:sz w:val="20"/>
              <w:szCs w:val="20"/>
            </w:rPr>
            <w:t>Kurulumu</w:t>
          </w:r>
        </w:p>
      </w:tc>
    </w:tr>
  </w:tbl>
  <w:p w14:paraId="0813DCE5" w14:textId="31B330F0" w:rsidR="0075353B" w:rsidRDefault="0075353B">
    <w:pPr>
      <w:pStyle w:val="stBilgi"/>
    </w:pPr>
  </w:p>
  <w:p w14:paraId="3952AA9E" w14:textId="77777777" w:rsidR="0075353B" w:rsidRDefault="007535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3B8"/>
    <w:multiLevelType w:val="hybridMultilevel"/>
    <w:tmpl w:val="DA8E1F62"/>
    <w:lvl w:ilvl="0" w:tplc="76900CA6">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DED7CDF"/>
    <w:multiLevelType w:val="hybridMultilevel"/>
    <w:tmpl w:val="48FA0270"/>
    <w:lvl w:ilvl="0" w:tplc="89B0C1D2">
      <w:start w:val="7"/>
      <w:numFmt w:val="decimal"/>
      <w:lvlText w:val="%1."/>
      <w:lvlJc w:val="left"/>
      <w:pPr>
        <w:ind w:left="720" w:hanging="360"/>
      </w:pPr>
      <w:rPr>
        <w:rFonts w:eastAsia="MS Gothic"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E22359"/>
    <w:multiLevelType w:val="hybridMultilevel"/>
    <w:tmpl w:val="33E081D8"/>
    <w:lvl w:ilvl="0" w:tplc="A16C174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74F23"/>
    <w:multiLevelType w:val="hybridMultilevel"/>
    <w:tmpl w:val="6D6A1CAA"/>
    <w:lvl w:ilvl="0" w:tplc="0088B248">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4" w15:restartNumberingAfterBreak="0">
    <w:nsid w:val="21045AA0"/>
    <w:multiLevelType w:val="hybridMultilevel"/>
    <w:tmpl w:val="7EAAD000"/>
    <w:lvl w:ilvl="0" w:tplc="22580D14">
      <w:start w:val="4"/>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94F6387"/>
    <w:multiLevelType w:val="hybridMultilevel"/>
    <w:tmpl w:val="77522B2A"/>
    <w:lvl w:ilvl="0" w:tplc="50BA687E">
      <w:start w:val="2"/>
      <w:numFmt w:val="lowerLetter"/>
      <w:lvlText w:val="%1)"/>
      <w:lvlJc w:val="left"/>
      <w:pPr>
        <w:ind w:left="1154" w:hanging="360"/>
      </w:pPr>
      <w:rPr>
        <w:rFonts w:hint="default"/>
        <w:b/>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6"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D9B48B6"/>
    <w:multiLevelType w:val="hybridMultilevel"/>
    <w:tmpl w:val="4B8A7CC8"/>
    <w:lvl w:ilvl="0" w:tplc="7624A2E2">
      <w:start w:val="1"/>
      <w:numFmt w:val="lowerLetter"/>
      <w:lvlText w:val="%1)"/>
      <w:lvlJc w:val="left"/>
      <w:pPr>
        <w:tabs>
          <w:tab w:val="num" w:pos="794"/>
        </w:tabs>
        <w:ind w:left="794" w:hanging="434"/>
      </w:pPr>
      <w:rPr>
        <w:rFonts w:ascii="Times New Roman" w:eastAsiaTheme="minorHAnsi" w:hAnsi="Times New Roman" w:cs="Times New Roman"/>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0225554"/>
    <w:multiLevelType w:val="hybridMultilevel"/>
    <w:tmpl w:val="B37074DA"/>
    <w:lvl w:ilvl="0" w:tplc="545816F8">
      <w:start w:val="1"/>
      <w:numFmt w:val="lowerLetter"/>
      <w:lvlText w:val="%1)"/>
      <w:lvlJc w:val="left"/>
      <w:pPr>
        <w:ind w:left="1428" w:hanging="360"/>
      </w:pPr>
      <w:rPr>
        <w:b/>
        <w:bCs/>
        <w:color w:val="000000" w:themeColor="text1"/>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D20396"/>
    <w:multiLevelType w:val="hybridMultilevel"/>
    <w:tmpl w:val="E3642320"/>
    <w:lvl w:ilvl="0" w:tplc="0376209C">
      <w:start w:val="1"/>
      <w:numFmt w:val="lowerLetter"/>
      <w:lvlText w:val="%1)"/>
      <w:lvlJc w:val="left"/>
      <w:pPr>
        <w:ind w:left="1080" w:hanging="360"/>
      </w:pPr>
      <w:rPr>
        <w:rFonts w:ascii="Times New Roman" w:eastAsiaTheme="minorHAnsi" w:hAnsi="Times New Roman" w:cs="Times New Roman"/>
        <w:b w:val="0"/>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D3B2754"/>
    <w:multiLevelType w:val="hybridMultilevel"/>
    <w:tmpl w:val="A7ACDE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4A7519"/>
    <w:multiLevelType w:val="hybridMultilevel"/>
    <w:tmpl w:val="A7C49A5A"/>
    <w:lvl w:ilvl="0" w:tplc="52027018">
      <w:start w:val="3"/>
      <w:numFmt w:val="upperLetter"/>
      <w:lvlText w:val="%1)"/>
      <w:lvlJc w:val="left"/>
      <w:pPr>
        <w:ind w:left="1154" w:hanging="360"/>
      </w:pPr>
      <w:rPr>
        <w:rFonts w:hint="default"/>
      </w:rPr>
    </w:lvl>
    <w:lvl w:ilvl="1" w:tplc="041F0019" w:tentative="1">
      <w:start w:val="1"/>
      <w:numFmt w:val="lowerLetter"/>
      <w:lvlText w:val="%2."/>
      <w:lvlJc w:val="left"/>
      <w:pPr>
        <w:ind w:left="1874" w:hanging="360"/>
      </w:pPr>
    </w:lvl>
    <w:lvl w:ilvl="2" w:tplc="041F001B" w:tentative="1">
      <w:start w:val="1"/>
      <w:numFmt w:val="lowerRoman"/>
      <w:lvlText w:val="%3."/>
      <w:lvlJc w:val="right"/>
      <w:pPr>
        <w:ind w:left="2594" w:hanging="180"/>
      </w:pPr>
    </w:lvl>
    <w:lvl w:ilvl="3" w:tplc="041F000F" w:tentative="1">
      <w:start w:val="1"/>
      <w:numFmt w:val="decimal"/>
      <w:lvlText w:val="%4."/>
      <w:lvlJc w:val="left"/>
      <w:pPr>
        <w:ind w:left="3314" w:hanging="360"/>
      </w:pPr>
    </w:lvl>
    <w:lvl w:ilvl="4" w:tplc="041F0019" w:tentative="1">
      <w:start w:val="1"/>
      <w:numFmt w:val="lowerLetter"/>
      <w:lvlText w:val="%5."/>
      <w:lvlJc w:val="left"/>
      <w:pPr>
        <w:ind w:left="4034" w:hanging="360"/>
      </w:pPr>
    </w:lvl>
    <w:lvl w:ilvl="5" w:tplc="041F001B" w:tentative="1">
      <w:start w:val="1"/>
      <w:numFmt w:val="lowerRoman"/>
      <w:lvlText w:val="%6."/>
      <w:lvlJc w:val="right"/>
      <w:pPr>
        <w:ind w:left="4754" w:hanging="180"/>
      </w:pPr>
    </w:lvl>
    <w:lvl w:ilvl="6" w:tplc="041F000F" w:tentative="1">
      <w:start w:val="1"/>
      <w:numFmt w:val="decimal"/>
      <w:lvlText w:val="%7."/>
      <w:lvlJc w:val="left"/>
      <w:pPr>
        <w:ind w:left="5474" w:hanging="360"/>
      </w:pPr>
    </w:lvl>
    <w:lvl w:ilvl="7" w:tplc="041F0019" w:tentative="1">
      <w:start w:val="1"/>
      <w:numFmt w:val="lowerLetter"/>
      <w:lvlText w:val="%8."/>
      <w:lvlJc w:val="left"/>
      <w:pPr>
        <w:ind w:left="6194" w:hanging="360"/>
      </w:pPr>
    </w:lvl>
    <w:lvl w:ilvl="8" w:tplc="041F001B" w:tentative="1">
      <w:start w:val="1"/>
      <w:numFmt w:val="lowerRoman"/>
      <w:lvlText w:val="%9."/>
      <w:lvlJc w:val="right"/>
      <w:pPr>
        <w:ind w:left="6914" w:hanging="180"/>
      </w:pPr>
    </w:lvl>
  </w:abstractNum>
  <w:abstractNum w:abstractNumId="14" w15:restartNumberingAfterBreak="0">
    <w:nsid w:val="52787F7E"/>
    <w:multiLevelType w:val="hybridMultilevel"/>
    <w:tmpl w:val="7AF218E2"/>
    <w:lvl w:ilvl="0" w:tplc="FFC00920">
      <w:start w:val="1"/>
      <w:numFmt w:val="lowerLetter"/>
      <w:lvlText w:val="%1)"/>
      <w:lvlJc w:val="left"/>
      <w:pPr>
        <w:tabs>
          <w:tab w:val="num" w:pos="1502"/>
        </w:tabs>
        <w:ind w:left="1502" w:hanging="434"/>
      </w:pPr>
      <w:rPr>
        <w:rFonts w:ascii="Times New Roman" w:eastAsiaTheme="minorHAnsi" w:hAnsi="Times New Roman" w:cs="Times New Roman"/>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5" w15:restartNumberingAfterBreak="0">
    <w:nsid w:val="58091BC4"/>
    <w:multiLevelType w:val="hybridMultilevel"/>
    <w:tmpl w:val="FEDCC6DC"/>
    <w:lvl w:ilvl="0" w:tplc="9A5681BC">
      <w:start w:val="1"/>
      <w:numFmt w:val="lowerLetter"/>
      <w:lvlText w:val="%1)"/>
      <w:lvlJc w:val="left"/>
      <w:pPr>
        <w:tabs>
          <w:tab w:val="num" w:pos="1502"/>
        </w:tabs>
        <w:ind w:left="1502" w:hanging="434"/>
      </w:pPr>
      <w:rPr>
        <w:rFonts w:asciiTheme="minorHAnsi" w:eastAsiaTheme="minorHAnsi" w:hAnsiTheme="minorHAnsi" w:cstheme="minorBidi"/>
        <w:b w:val="0"/>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6" w15:restartNumberingAfterBreak="0">
    <w:nsid w:val="5CA03E26"/>
    <w:multiLevelType w:val="hybridMultilevel"/>
    <w:tmpl w:val="4DB0EACC"/>
    <w:lvl w:ilvl="0" w:tplc="3FFC04CE">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9A83112"/>
    <w:multiLevelType w:val="hybridMultilevel"/>
    <w:tmpl w:val="4A0AAFC2"/>
    <w:lvl w:ilvl="0" w:tplc="45C04E28">
      <w:start w:val="1"/>
      <w:numFmt w:val="lowerLetter"/>
      <w:lvlText w:val="%1)"/>
      <w:lvlJc w:val="left"/>
      <w:pPr>
        <w:tabs>
          <w:tab w:val="num" w:pos="1502"/>
        </w:tabs>
        <w:ind w:left="1502" w:hanging="434"/>
      </w:pPr>
      <w:rPr>
        <w:b/>
        <w:bCs/>
        <w:color w:val="000000" w:themeColor="text1"/>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9"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65DBA"/>
    <w:multiLevelType w:val="hybridMultilevel"/>
    <w:tmpl w:val="31EA524E"/>
    <w:lvl w:ilvl="0" w:tplc="0B4EE8E2">
      <w:start w:val="1"/>
      <w:numFmt w:val="lowerLetter"/>
      <w:lvlText w:val="%1)"/>
      <w:lvlJc w:val="left"/>
      <w:pPr>
        <w:tabs>
          <w:tab w:val="num" w:pos="1502"/>
        </w:tabs>
        <w:ind w:left="1502" w:hanging="434"/>
      </w:pPr>
      <w:rPr>
        <w:b w:val="0"/>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1" w15:restartNumberingAfterBreak="0">
    <w:nsid w:val="6C7468EB"/>
    <w:multiLevelType w:val="hybridMultilevel"/>
    <w:tmpl w:val="DD5A7886"/>
    <w:lvl w:ilvl="0" w:tplc="19B0D07A">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71535780"/>
    <w:multiLevelType w:val="hybridMultilevel"/>
    <w:tmpl w:val="B1244BEE"/>
    <w:lvl w:ilvl="0" w:tplc="6FCEA546">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3" w15:restartNumberingAfterBreak="0">
    <w:nsid w:val="7E607C49"/>
    <w:multiLevelType w:val="hybridMultilevel"/>
    <w:tmpl w:val="FC3ADC78"/>
    <w:lvl w:ilvl="0" w:tplc="2A0C6F52">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num>
  <w:num w:numId="7">
    <w:abstractNumId w:val="6"/>
  </w:num>
  <w:num w:numId="8">
    <w:abstractNumId w:val="11"/>
  </w:num>
  <w:num w:numId="9">
    <w:abstractNumId w:val="22"/>
  </w:num>
  <w:num w:numId="10">
    <w:abstractNumId w:val="8"/>
  </w:num>
  <w:num w:numId="11">
    <w:abstractNumId w:val="18"/>
  </w:num>
  <w:num w:numId="12">
    <w:abstractNumId w:val="3"/>
  </w:num>
  <w:num w:numId="13">
    <w:abstractNumId w:val="20"/>
  </w:num>
  <w:num w:numId="14">
    <w:abstractNumId w:val="5"/>
  </w:num>
  <w:num w:numId="15">
    <w:abstractNumId w:val="13"/>
  </w:num>
  <w:num w:numId="16">
    <w:abstractNumId w:val="0"/>
  </w:num>
  <w:num w:numId="17">
    <w:abstractNumId w:val="19"/>
  </w:num>
  <w:num w:numId="18">
    <w:abstractNumId w:val="21"/>
  </w:num>
  <w:num w:numId="19">
    <w:abstractNumId w:val="16"/>
  </w:num>
  <w:num w:numId="20">
    <w:abstractNumId w:val="10"/>
  </w:num>
  <w:num w:numId="21">
    <w:abstractNumId w:val="17"/>
  </w:num>
  <w:num w:numId="22">
    <w:abstractNumId w:val="7"/>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2289F"/>
    <w:rsid w:val="00022C9D"/>
    <w:rsid w:val="000232EF"/>
    <w:rsid w:val="00031380"/>
    <w:rsid w:val="00052294"/>
    <w:rsid w:val="000557DB"/>
    <w:rsid w:val="00057D1C"/>
    <w:rsid w:val="00057DF2"/>
    <w:rsid w:val="0007235A"/>
    <w:rsid w:val="0008072E"/>
    <w:rsid w:val="000A7101"/>
    <w:rsid w:val="000F673B"/>
    <w:rsid w:val="000F6953"/>
    <w:rsid w:val="0010793F"/>
    <w:rsid w:val="00171E0E"/>
    <w:rsid w:val="00172870"/>
    <w:rsid w:val="00184F9D"/>
    <w:rsid w:val="001B2407"/>
    <w:rsid w:val="001B7B45"/>
    <w:rsid w:val="001C13F9"/>
    <w:rsid w:val="001D3846"/>
    <w:rsid w:val="002566C8"/>
    <w:rsid w:val="0026466E"/>
    <w:rsid w:val="00271F9C"/>
    <w:rsid w:val="00272C4D"/>
    <w:rsid w:val="00280430"/>
    <w:rsid w:val="002826B8"/>
    <w:rsid w:val="002B1E0E"/>
    <w:rsid w:val="002C2742"/>
    <w:rsid w:val="002C32DC"/>
    <w:rsid w:val="002D7F28"/>
    <w:rsid w:val="002F2AB0"/>
    <w:rsid w:val="00307EA0"/>
    <w:rsid w:val="00335D92"/>
    <w:rsid w:val="0034561A"/>
    <w:rsid w:val="003675B3"/>
    <w:rsid w:val="00376FE2"/>
    <w:rsid w:val="0037764C"/>
    <w:rsid w:val="0038710E"/>
    <w:rsid w:val="003A4DB4"/>
    <w:rsid w:val="003A7E2C"/>
    <w:rsid w:val="003C32C9"/>
    <w:rsid w:val="003D0BD6"/>
    <w:rsid w:val="003F4307"/>
    <w:rsid w:val="00422B75"/>
    <w:rsid w:val="004333FE"/>
    <w:rsid w:val="00434AC7"/>
    <w:rsid w:val="004459BD"/>
    <w:rsid w:val="00456D80"/>
    <w:rsid w:val="00457060"/>
    <w:rsid w:val="0046563A"/>
    <w:rsid w:val="004A12B8"/>
    <w:rsid w:val="004E4634"/>
    <w:rsid w:val="004F0BD8"/>
    <w:rsid w:val="0052149B"/>
    <w:rsid w:val="00522C7C"/>
    <w:rsid w:val="0052708E"/>
    <w:rsid w:val="005377BD"/>
    <w:rsid w:val="00544D6D"/>
    <w:rsid w:val="00555650"/>
    <w:rsid w:val="005671CC"/>
    <w:rsid w:val="005C72A2"/>
    <w:rsid w:val="005D2411"/>
    <w:rsid w:val="005D5CEC"/>
    <w:rsid w:val="00621642"/>
    <w:rsid w:val="006433C9"/>
    <w:rsid w:val="00643C99"/>
    <w:rsid w:val="006453D1"/>
    <w:rsid w:val="00650D7C"/>
    <w:rsid w:val="00652A18"/>
    <w:rsid w:val="006568B2"/>
    <w:rsid w:val="00660918"/>
    <w:rsid w:val="00665578"/>
    <w:rsid w:val="00684A54"/>
    <w:rsid w:val="00686D11"/>
    <w:rsid w:val="006A1925"/>
    <w:rsid w:val="006B0650"/>
    <w:rsid w:val="006B0B80"/>
    <w:rsid w:val="006B6FA2"/>
    <w:rsid w:val="006C1C2B"/>
    <w:rsid w:val="006F146F"/>
    <w:rsid w:val="0072225D"/>
    <w:rsid w:val="007303A8"/>
    <w:rsid w:val="0075353B"/>
    <w:rsid w:val="00754E3C"/>
    <w:rsid w:val="00756553"/>
    <w:rsid w:val="007640FB"/>
    <w:rsid w:val="0076444D"/>
    <w:rsid w:val="00771C8A"/>
    <w:rsid w:val="00784814"/>
    <w:rsid w:val="007B1F0D"/>
    <w:rsid w:val="007B3CFE"/>
    <w:rsid w:val="007C37C5"/>
    <w:rsid w:val="007C56E7"/>
    <w:rsid w:val="007C6686"/>
    <w:rsid w:val="007E08A0"/>
    <w:rsid w:val="007E08BF"/>
    <w:rsid w:val="007E25EF"/>
    <w:rsid w:val="0082778D"/>
    <w:rsid w:val="008350BE"/>
    <w:rsid w:val="00840981"/>
    <w:rsid w:val="008518BB"/>
    <w:rsid w:val="008566F2"/>
    <w:rsid w:val="008A765D"/>
    <w:rsid w:val="008B31F8"/>
    <w:rsid w:val="008C3469"/>
    <w:rsid w:val="008C3558"/>
    <w:rsid w:val="008C4669"/>
    <w:rsid w:val="008C4FE0"/>
    <w:rsid w:val="008C5827"/>
    <w:rsid w:val="008D6F4F"/>
    <w:rsid w:val="008D6FA2"/>
    <w:rsid w:val="008E5280"/>
    <w:rsid w:val="008F46B9"/>
    <w:rsid w:val="00905B51"/>
    <w:rsid w:val="0091378E"/>
    <w:rsid w:val="009152FF"/>
    <w:rsid w:val="009173A7"/>
    <w:rsid w:val="009547B3"/>
    <w:rsid w:val="00983EF9"/>
    <w:rsid w:val="009878D9"/>
    <w:rsid w:val="009912CF"/>
    <w:rsid w:val="009B4DFF"/>
    <w:rsid w:val="009B7110"/>
    <w:rsid w:val="009E1F76"/>
    <w:rsid w:val="00A32A1F"/>
    <w:rsid w:val="00A35906"/>
    <w:rsid w:val="00A55216"/>
    <w:rsid w:val="00A81B5C"/>
    <w:rsid w:val="00A83394"/>
    <w:rsid w:val="00A83EA8"/>
    <w:rsid w:val="00AB75D3"/>
    <w:rsid w:val="00AD3BB6"/>
    <w:rsid w:val="00AF7609"/>
    <w:rsid w:val="00B17B1B"/>
    <w:rsid w:val="00B210B6"/>
    <w:rsid w:val="00B2140E"/>
    <w:rsid w:val="00B35E37"/>
    <w:rsid w:val="00B44B38"/>
    <w:rsid w:val="00B576EF"/>
    <w:rsid w:val="00B67696"/>
    <w:rsid w:val="00BA385F"/>
    <w:rsid w:val="00BD14AE"/>
    <w:rsid w:val="00BD6456"/>
    <w:rsid w:val="00BF622D"/>
    <w:rsid w:val="00C166AA"/>
    <w:rsid w:val="00C43420"/>
    <w:rsid w:val="00C45C4B"/>
    <w:rsid w:val="00C47680"/>
    <w:rsid w:val="00C81415"/>
    <w:rsid w:val="00C826A9"/>
    <w:rsid w:val="00D0437A"/>
    <w:rsid w:val="00D04D65"/>
    <w:rsid w:val="00D1373B"/>
    <w:rsid w:val="00D51AE9"/>
    <w:rsid w:val="00D51E37"/>
    <w:rsid w:val="00D91FF4"/>
    <w:rsid w:val="00DA6B7F"/>
    <w:rsid w:val="00DE1180"/>
    <w:rsid w:val="00DF30CD"/>
    <w:rsid w:val="00E1462D"/>
    <w:rsid w:val="00E17159"/>
    <w:rsid w:val="00E21BFC"/>
    <w:rsid w:val="00E47C42"/>
    <w:rsid w:val="00E56543"/>
    <w:rsid w:val="00E56C3D"/>
    <w:rsid w:val="00E64413"/>
    <w:rsid w:val="00E81A38"/>
    <w:rsid w:val="00EA097E"/>
    <w:rsid w:val="00ED1065"/>
    <w:rsid w:val="00EE029C"/>
    <w:rsid w:val="00EF37F5"/>
    <w:rsid w:val="00F5576F"/>
    <w:rsid w:val="00F75079"/>
    <w:rsid w:val="00F8137A"/>
    <w:rsid w:val="00F94106"/>
    <w:rsid w:val="00FA57B2"/>
    <w:rsid w:val="00FA679A"/>
    <w:rsid w:val="00FA6B6F"/>
    <w:rsid w:val="00FB6D71"/>
    <w:rsid w:val="00FD1FBA"/>
    <w:rsid w:val="00FE3540"/>
    <w:rsid w:val="00FF6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8661D"/>
  <w15:docId w15:val="{19F73556-34F8-4B45-9504-44E53D94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 w:type="character" w:customStyle="1" w:styleId="AralkYokChar">
    <w:name w:val="Aralık Yok Char"/>
    <w:link w:val="AralkYok"/>
    <w:uiPriority w:val="1"/>
    <w:locked/>
    <w:rsid w:val="002C2742"/>
  </w:style>
  <w:style w:type="paragraph" w:styleId="AralkYok">
    <w:name w:val="No Spacing"/>
    <w:basedOn w:val="Normal"/>
    <w:link w:val="AralkYokChar"/>
    <w:uiPriority w:val="1"/>
    <w:qFormat/>
    <w:rsid w:val="002C2742"/>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F94106"/>
    <w:pPr>
      <w:tabs>
        <w:tab w:val="center" w:pos="4536"/>
        <w:tab w:val="right" w:pos="9072"/>
      </w:tabs>
    </w:pPr>
  </w:style>
  <w:style w:type="character" w:customStyle="1" w:styleId="stBilgiChar">
    <w:name w:val="Üst Bilgi Char"/>
    <w:basedOn w:val="VarsaylanParagrafYazTipi"/>
    <w:link w:val="stBilgi"/>
    <w:uiPriority w:val="99"/>
    <w:rsid w:val="00F9410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94106"/>
    <w:pPr>
      <w:tabs>
        <w:tab w:val="center" w:pos="4536"/>
        <w:tab w:val="right" w:pos="9072"/>
      </w:tabs>
    </w:pPr>
  </w:style>
  <w:style w:type="character" w:customStyle="1" w:styleId="AltBilgiChar">
    <w:name w:val="Alt Bilgi Char"/>
    <w:basedOn w:val="VarsaylanParagrafYazTipi"/>
    <w:link w:val="AltBilgi"/>
    <w:uiPriority w:val="99"/>
    <w:rsid w:val="00F94106"/>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27796228">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ana.tarimorman.gov.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bs.tarbil.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DF9DC-1B76-47B5-B9D5-E915D55FE6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20EC4C-F22C-4391-A0A3-3C4AD61A9269}">
  <ds:schemaRefs>
    <ds:schemaRef ds:uri="http://schemas.microsoft.com/sharepoint/v3/contenttype/forms"/>
  </ds:schemaRefs>
</ds:datastoreItem>
</file>

<file path=customXml/itemProps3.xml><?xml version="1.0" encoding="utf-8"?>
<ds:datastoreItem xmlns:ds="http://schemas.openxmlformats.org/officeDocument/2006/customXml" ds:itemID="{CB809417-3FB4-4926-AB23-D59FA9807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2537</Words>
  <Characters>14463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İlknur ÜNSAL</cp:lastModifiedBy>
  <cp:revision>112</cp:revision>
  <dcterms:created xsi:type="dcterms:W3CDTF">2023-02-28T13:03:00Z</dcterms:created>
  <dcterms:modified xsi:type="dcterms:W3CDTF">2023-06-08T08:39:00Z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